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A2" w:rsidRDefault="006643A2" w:rsidP="003536AA">
      <w:pPr>
        <w:pStyle w:val="NoSpacing"/>
        <w:jc w:val="center"/>
      </w:pPr>
    </w:p>
    <w:p w:rsidR="006643A2" w:rsidRDefault="006643A2" w:rsidP="003536AA">
      <w:pPr>
        <w:pStyle w:val="NoSpacing"/>
        <w:jc w:val="center"/>
      </w:pPr>
    </w:p>
    <w:p w:rsidR="00605DC7" w:rsidRDefault="00605DC7" w:rsidP="003536AA">
      <w:pPr>
        <w:pStyle w:val="NoSpacing"/>
        <w:jc w:val="center"/>
      </w:pPr>
    </w:p>
    <w:p w:rsidR="00605DC7" w:rsidRDefault="00605DC7" w:rsidP="003536AA">
      <w:pPr>
        <w:pStyle w:val="NoSpacing"/>
        <w:jc w:val="center"/>
      </w:pPr>
    </w:p>
    <w:p w:rsidR="00605DC7" w:rsidRDefault="00605DC7" w:rsidP="003536AA">
      <w:pPr>
        <w:pStyle w:val="NoSpacing"/>
        <w:jc w:val="center"/>
      </w:pPr>
    </w:p>
    <w:p w:rsidR="00605DC7" w:rsidRDefault="00605DC7" w:rsidP="003536AA">
      <w:pPr>
        <w:pStyle w:val="NoSpacing"/>
        <w:jc w:val="center"/>
      </w:pPr>
    </w:p>
    <w:p w:rsidR="00326CFD" w:rsidRPr="0017423F" w:rsidRDefault="00326CFD" w:rsidP="003536AA">
      <w:pPr>
        <w:pStyle w:val="NoSpacing"/>
        <w:jc w:val="center"/>
        <w:rPr>
          <w:rFonts w:ascii="Bodoni MT Black" w:hAnsi="Bodoni MT Black"/>
          <w:b/>
          <w:sz w:val="36"/>
          <w:szCs w:val="36"/>
        </w:rPr>
      </w:pPr>
    </w:p>
    <w:p w:rsidR="00B95CA1" w:rsidRPr="0017423F" w:rsidRDefault="006643A2" w:rsidP="00522DF8">
      <w:pPr>
        <w:pStyle w:val="NoSpacing"/>
        <w:jc w:val="center"/>
        <w:rPr>
          <w:rFonts w:ascii="Bodoni MT Black" w:hAnsi="Bodoni MT Black"/>
          <w:b/>
          <w:sz w:val="40"/>
          <w:szCs w:val="40"/>
        </w:rPr>
      </w:pPr>
      <w:r w:rsidRPr="0017423F">
        <w:rPr>
          <w:rFonts w:ascii="Bodoni MT Black" w:hAnsi="Bodoni MT Black"/>
          <w:b/>
          <w:sz w:val="40"/>
          <w:szCs w:val="40"/>
        </w:rPr>
        <w:t>ORGANIC RETENTION:</w:t>
      </w:r>
    </w:p>
    <w:p w:rsidR="00522DF8" w:rsidRPr="00605DC7" w:rsidRDefault="003536AA" w:rsidP="00522DF8">
      <w:pPr>
        <w:pStyle w:val="NoSpacing"/>
        <w:jc w:val="center"/>
        <w:rPr>
          <w:rFonts w:ascii="Arial Narrow" w:hAnsi="Arial Narrow"/>
          <w:sz w:val="32"/>
          <w:szCs w:val="32"/>
        </w:rPr>
      </w:pPr>
      <w:r w:rsidRPr="00605DC7">
        <w:rPr>
          <w:rFonts w:ascii="Arial Narrow" w:hAnsi="Arial Narrow"/>
          <w:sz w:val="32"/>
          <w:szCs w:val="32"/>
        </w:rPr>
        <w:t>Student Success Collaboration in “Write Spaces”</w:t>
      </w:r>
    </w:p>
    <w:p w:rsidR="00522DF8" w:rsidRDefault="00522DF8" w:rsidP="00522DF8">
      <w:pPr>
        <w:pStyle w:val="NoSpacing"/>
        <w:jc w:val="center"/>
        <w:rPr>
          <w:rFonts w:ascii="Arial Narrow" w:hAnsi="Arial Narrow"/>
          <w:sz w:val="44"/>
          <w:szCs w:val="44"/>
        </w:rPr>
      </w:pPr>
    </w:p>
    <w:p w:rsidR="00605DC7" w:rsidRPr="00522DF8" w:rsidRDefault="00605DC7" w:rsidP="00522DF8">
      <w:pPr>
        <w:pStyle w:val="NoSpacing"/>
        <w:jc w:val="center"/>
        <w:rPr>
          <w:rFonts w:ascii="Arial Narrow" w:hAnsi="Arial Narrow"/>
          <w:sz w:val="44"/>
          <w:szCs w:val="44"/>
        </w:rPr>
      </w:pPr>
    </w:p>
    <w:p w:rsidR="00522DF8" w:rsidRPr="00605DC7" w:rsidRDefault="00522DF8" w:rsidP="003536AA">
      <w:pPr>
        <w:pStyle w:val="NoSpacing"/>
        <w:jc w:val="center"/>
        <w:rPr>
          <w:rFonts w:ascii="Arial Narrow" w:hAnsi="Arial Narrow"/>
          <w:sz w:val="28"/>
          <w:szCs w:val="28"/>
        </w:rPr>
      </w:pPr>
    </w:p>
    <w:p w:rsidR="00605DC7" w:rsidRPr="00605DC7" w:rsidRDefault="00605DC7" w:rsidP="00605DC7">
      <w:pPr>
        <w:pStyle w:val="NoSpacing"/>
        <w:rPr>
          <w:rFonts w:ascii="Arial Narrow" w:hAnsi="Arial Narrow"/>
          <w:sz w:val="28"/>
          <w:szCs w:val="28"/>
        </w:rPr>
        <w:sectPr w:rsidR="00605DC7" w:rsidRPr="00605DC7" w:rsidSect="00605DC7">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440" w:left="1440" w:header="720" w:footer="720" w:gutter="0"/>
          <w:cols w:space="720"/>
          <w:docGrid w:linePitch="360"/>
        </w:sectPr>
      </w:pPr>
    </w:p>
    <w:p w:rsidR="006643A2" w:rsidRPr="00605DC7" w:rsidRDefault="006643A2" w:rsidP="00605DC7">
      <w:pPr>
        <w:pStyle w:val="NoSpacing"/>
        <w:jc w:val="center"/>
        <w:rPr>
          <w:rFonts w:ascii="Arial Narrow" w:hAnsi="Arial Narrow"/>
          <w:b/>
          <w:sz w:val="28"/>
          <w:szCs w:val="28"/>
        </w:rPr>
      </w:pPr>
      <w:r w:rsidRPr="00605DC7">
        <w:rPr>
          <w:rFonts w:ascii="Arial Narrow" w:hAnsi="Arial Narrow"/>
          <w:b/>
          <w:sz w:val="28"/>
          <w:szCs w:val="28"/>
        </w:rPr>
        <w:lastRenderedPageBreak/>
        <w:t>Sherry Wynn Perdue, Director</w:t>
      </w:r>
    </w:p>
    <w:p w:rsidR="006643A2" w:rsidRPr="00605DC7" w:rsidRDefault="006643A2" w:rsidP="00605DC7">
      <w:pPr>
        <w:pStyle w:val="NoSpacing"/>
        <w:jc w:val="center"/>
        <w:rPr>
          <w:rFonts w:ascii="Arial Narrow" w:hAnsi="Arial Narrow"/>
          <w:sz w:val="28"/>
          <w:szCs w:val="28"/>
        </w:rPr>
      </w:pPr>
      <w:r w:rsidRPr="00605DC7">
        <w:rPr>
          <w:rFonts w:ascii="Arial Narrow" w:hAnsi="Arial Narrow"/>
          <w:sz w:val="28"/>
          <w:szCs w:val="28"/>
        </w:rPr>
        <w:t>Oakland University</w:t>
      </w:r>
      <w:r w:rsidR="00B95CA1" w:rsidRPr="00605DC7">
        <w:rPr>
          <w:rFonts w:ascii="Arial Narrow" w:hAnsi="Arial Narrow"/>
          <w:sz w:val="28"/>
          <w:szCs w:val="28"/>
        </w:rPr>
        <w:t xml:space="preserve"> Writing Center</w:t>
      </w:r>
    </w:p>
    <w:p w:rsidR="00522DF8" w:rsidRDefault="006643A2" w:rsidP="00605DC7">
      <w:pPr>
        <w:pStyle w:val="NoSpacing"/>
        <w:jc w:val="center"/>
        <w:rPr>
          <w:rFonts w:ascii="Arial Narrow" w:hAnsi="Arial Narrow"/>
          <w:color w:val="000000"/>
          <w:sz w:val="28"/>
          <w:szCs w:val="28"/>
          <w:shd w:val="clear" w:color="auto" w:fill="FFFFFF"/>
        </w:rPr>
      </w:pPr>
      <w:r w:rsidRPr="00605DC7">
        <w:rPr>
          <w:rFonts w:ascii="Arial Narrow" w:hAnsi="Arial Narrow"/>
          <w:color w:val="000000"/>
          <w:sz w:val="28"/>
          <w:szCs w:val="28"/>
          <w:shd w:val="clear" w:color="auto" w:fill="FFFFFF"/>
        </w:rPr>
        <w:t>Rochester, MI</w:t>
      </w:r>
    </w:p>
    <w:p w:rsidR="00251FBE" w:rsidRPr="00605DC7" w:rsidRDefault="00251FBE" w:rsidP="00605DC7">
      <w:pPr>
        <w:pStyle w:val="NoSpacing"/>
        <w:jc w:val="center"/>
        <w:rPr>
          <w:rFonts w:ascii="Arial Narrow" w:hAnsi="Arial Narrow"/>
          <w:color w:val="000000"/>
          <w:sz w:val="28"/>
          <w:szCs w:val="28"/>
          <w:shd w:val="clear" w:color="auto" w:fill="FFFFFF"/>
        </w:rPr>
      </w:pPr>
      <w:r>
        <w:rPr>
          <w:rFonts w:ascii="Arial Narrow" w:hAnsi="Arial Narrow"/>
          <w:color w:val="000000"/>
          <w:sz w:val="28"/>
          <w:szCs w:val="28"/>
          <w:shd w:val="clear" w:color="auto" w:fill="FFFFFF"/>
        </w:rPr>
        <w:t>wynn@oakland.edu</w:t>
      </w:r>
    </w:p>
    <w:p w:rsidR="006643A2" w:rsidRPr="00605DC7" w:rsidRDefault="006643A2" w:rsidP="00605DC7">
      <w:pPr>
        <w:pStyle w:val="NoSpacing"/>
        <w:jc w:val="center"/>
        <w:rPr>
          <w:rFonts w:ascii="Arial Narrow" w:hAnsi="Arial Narrow"/>
          <w:b/>
          <w:sz w:val="28"/>
          <w:szCs w:val="28"/>
        </w:rPr>
      </w:pPr>
      <w:r w:rsidRPr="00605DC7">
        <w:rPr>
          <w:rFonts w:ascii="Arial Narrow" w:hAnsi="Arial Narrow"/>
          <w:b/>
          <w:sz w:val="28"/>
          <w:szCs w:val="28"/>
        </w:rPr>
        <w:lastRenderedPageBreak/>
        <w:t>Kim Ballard, Director</w:t>
      </w:r>
    </w:p>
    <w:p w:rsidR="006643A2" w:rsidRPr="00605DC7" w:rsidRDefault="006643A2" w:rsidP="00605DC7">
      <w:pPr>
        <w:pStyle w:val="NoSpacing"/>
        <w:jc w:val="center"/>
        <w:rPr>
          <w:rFonts w:ascii="Arial Narrow" w:hAnsi="Arial Narrow"/>
          <w:sz w:val="28"/>
          <w:szCs w:val="28"/>
        </w:rPr>
      </w:pPr>
      <w:r w:rsidRPr="00605DC7">
        <w:rPr>
          <w:rFonts w:ascii="Arial Narrow" w:hAnsi="Arial Narrow"/>
          <w:sz w:val="28"/>
          <w:szCs w:val="28"/>
        </w:rPr>
        <w:t>Western Michigan University</w:t>
      </w:r>
      <w:r w:rsidR="00B95CA1" w:rsidRPr="00605DC7">
        <w:rPr>
          <w:rFonts w:ascii="Arial Narrow" w:hAnsi="Arial Narrow"/>
          <w:sz w:val="28"/>
          <w:szCs w:val="28"/>
        </w:rPr>
        <w:t xml:space="preserve"> Writing Center</w:t>
      </w:r>
    </w:p>
    <w:p w:rsidR="00B95CA1" w:rsidRDefault="006643A2" w:rsidP="00605DC7">
      <w:pPr>
        <w:pStyle w:val="NoSpacing"/>
        <w:jc w:val="center"/>
        <w:rPr>
          <w:rFonts w:ascii="Arial Narrow" w:hAnsi="Arial Narrow"/>
          <w:sz w:val="28"/>
          <w:szCs w:val="28"/>
        </w:rPr>
      </w:pPr>
      <w:r w:rsidRPr="00605DC7">
        <w:rPr>
          <w:rFonts w:ascii="Arial Narrow" w:hAnsi="Arial Narrow"/>
          <w:sz w:val="28"/>
          <w:szCs w:val="28"/>
        </w:rPr>
        <w:t>Kalamazoo, MI</w:t>
      </w:r>
    </w:p>
    <w:p w:rsidR="00251FBE" w:rsidRDefault="00744A1B" w:rsidP="00605DC7">
      <w:pPr>
        <w:pStyle w:val="NoSpacing"/>
        <w:jc w:val="center"/>
        <w:rPr>
          <w:rFonts w:ascii="Arial Narrow" w:hAnsi="Arial Narrow"/>
          <w:sz w:val="28"/>
          <w:szCs w:val="28"/>
        </w:rPr>
      </w:pPr>
      <w:r>
        <w:rPr>
          <w:rFonts w:ascii="Arial Narrow" w:hAnsi="Arial Narrow"/>
          <w:sz w:val="28"/>
          <w:szCs w:val="28"/>
        </w:rPr>
        <w:t>k</w:t>
      </w:r>
      <w:r w:rsidR="00251FBE">
        <w:rPr>
          <w:rFonts w:ascii="Arial Narrow" w:hAnsi="Arial Narrow"/>
          <w:sz w:val="28"/>
          <w:szCs w:val="28"/>
        </w:rPr>
        <w:t>im.ballard@wmich.edu</w:t>
      </w:r>
    </w:p>
    <w:p w:rsidR="00605DC7" w:rsidRDefault="00605DC7" w:rsidP="00522DF8">
      <w:pPr>
        <w:pStyle w:val="NoSpacing"/>
        <w:rPr>
          <w:rFonts w:ascii="Bodoni MT Black" w:hAnsi="Bodoni MT Black"/>
          <w:sz w:val="28"/>
          <w:szCs w:val="28"/>
        </w:rPr>
        <w:sectPr w:rsidR="00605DC7" w:rsidSect="00605DC7">
          <w:type w:val="continuous"/>
          <w:pgSz w:w="12240" w:h="15840"/>
          <w:pgMar w:top="1152" w:right="1152" w:bottom="1440" w:left="1440" w:header="720" w:footer="720" w:gutter="0"/>
          <w:cols w:num="2" w:space="720"/>
          <w:docGrid w:linePitch="360"/>
        </w:sectPr>
      </w:pPr>
    </w:p>
    <w:p w:rsidR="00622AE9" w:rsidRPr="00605DC7" w:rsidRDefault="00622AE9" w:rsidP="00522DF8">
      <w:pPr>
        <w:pStyle w:val="NoSpacing"/>
        <w:rPr>
          <w:rFonts w:ascii="Bodoni MT Black" w:hAnsi="Bodoni MT Black"/>
          <w:sz w:val="28"/>
          <w:szCs w:val="28"/>
        </w:rPr>
      </w:pPr>
    </w:p>
    <w:p w:rsidR="00522DF8" w:rsidRDefault="00522DF8" w:rsidP="00522DF8">
      <w:pPr>
        <w:pStyle w:val="NoSpacing"/>
        <w:rPr>
          <w:rFonts w:ascii="Bodoni MT Black" w:hAnsi="Bodoni MT Black"/>
          <w:sz w:val="28"/>
          <w:szCs w:val="28"/>
        </w:rPr>
      </w:pPr>
    </w:p>
    <w:p w:rsidR="00605DC7" w:rsidRDefault="00605DC7" w:rsidP="00522DF8">
      <w:pPr>
        <w:pStyle w:val="NoSpacing"/>
        <w:rPr>
          <w:rFonts w:ascii="Bodoni MT Black" w:hAnsi="Bodoni MT Black"/>
          <w:sz w:val="28"/>
          <w:szCs w:val="28"/>
        </w:rPr>
      </w:pPr>
    </w:p>
    <w:p w:rsidR="00605DC7" w:rsidRPr="00605DC7" w:rsidRDefault="00605DC7" w:rsidP="00522DF8">
      <w:pPr>
        <w:pStyle w:val="NoSpacing"/>
        <w:rPr>
          <w:rFonts w:ascii="Bodoni MT Black" w:hAnsi="Bodoni MT Black"/>
          <w:sz w:val="28"/>
          <w:szCs w:val="28"/>
        </w:rPr>
      </w:pPr>
    </w:p>
    <w:p w:rsidR="00522DF8" w:rsidRPr="00605DC7" w:rsidRDefault="00522DF8" w:rsidP="00522DF8">
      <w:pPr>
        <w:pStyle w:val="NoSpacing"/>
        <w:jc w:val="center"/>
        <w:rPr>
          <w:rFonts w:ascii="Arial Narrow" w:hAnsi="Arial Narrow"/>
          <w:b/>
          <w:sz w:val="28"/>
          <w:szCs w:val="28"/>
        </w:rPr>
      </w:pPr>
      <w:r w:rsidRPr="00605DC7">
        <w:rPr>
          <w:rFonts w:ascii="Arial Narrow" w:hAnsi="Arial Narrow"/>
          <w:b/>
          <w:sz w:val="28"/>
          <w:szCs w:val="28"/>
        </w:rPr>
        <w:t>Session 67</w:t>
      </w:r>
    </w:p>
    <w:p w:rsidR="00522DF8" w:rsidRPr="00605DC7" w:rsidRDefault="00522DF8" w:rsidP="00522DF8">
      <w:pPr>
        <w:pStyle w:val="NoSpacing"/>
        <w:jc w:val="center"/>
        <w:rPr>
          <w:rFonts w:ascii="Arial Narrow" w:hAnsi="Arial Narrow"/>
          <w:sz w:val="28"/>
          <w:szCs w:val="28"/>
        </w:rPr>
      </w:pPr>
      <w:r w:rsidRPr="00605DC7">
        <w:rPr>
          <w:rFonts w:ascii="Arial Narrow" w:hAnsi="Arial Narrow"/>
          <w:sz w:val="28"/>
          <w:szCs w:val="28"/>
        </w:rPr>
        <w:t>Friday, March 15: 11 a.m. – 12 noon</w:t>
      </w:r>
    </w:p>
    <w:p w:rsidR="00522DF8" w:rsidRPr="00605DC7" w:rsidRDefault="00522DF8" w:rsidP="00522DF8">
      <w:pPr>
        <w:pStyle w:val="NoSpacing"/>
        <w:jc w:val="center"/>
        <w:rPr>
          <w:rFonts w:ascii="Arial Narrow" w:hAnsi="Arial Narrow"/>
          <w:sz w:val="28"/>
          <w:szCs w:val="28"/>
        </w:rPr>
      </w:pPr>
      <w:r w:rsidRPr="00605DC7">
        <w:rPr>
          <w:rFonts w:ascii="Arial Narrow" w:hAnsi="Arial Narrow"/>
          <w:sz w:val="28"/>
          <w:szCs w:val="28"/>
        </w:rPr>
        <w:t>Baldwin Room</w:t>
      </w:r>
    </w:p>
    <w:p w:rsidR="00522DF8" w:rsidRPr="00605DC7" w:rsidRDefault="00522DF8" w:rsidP="00522DF8">
      <w:pPr>
        <w:pStyle w:val="NoSpacing"/>
        <w:rPr>
          <w:rFonts w:ascii="Bodoni MT Black" w:hAnsi="Bodoni MT Black"/>
          <w:sz w:val="28"/>
          <w:szCs w:val="28"/>
        </w:rPr>
      </w:pPr>
    </w:p>
    <w:p w:rsidR="00622AE9" w:rsidRDefault="00622AE9" w:rsidP="00522DF8">
      <w:pPr>
        <w:pStyle w:val="NoSpacing"/>
        <w:jc w:val="center"/>
        <w:rPr>
          <w:rFonts w:ascii="Arial Narrow" w:hAnsi="Arial Narrow"/>
          <w:sz w:val="28"/>
          <w:szCs w:val="28"/>
        </w:rPr>
      </w:pPr>
    </w:p>
    <w:p w:rsidR="00605DC7" w:rsidRDefault="00605DC7" w:rsidP="00522DF8">
      <w:pPr>
        <w:pStyle w:val="NoSpacing"/>
        <w:jc w:val="center"/>
        <w:rPr>
          <w:rFonts w:ascii="Arial Narrow" w:hAnsi="Arial Narrow"/>
          <w:sz w:val="28"/>
          <w:szCs w:val="28"/>
        </w:rPr>
      </w:pPr>
    </w:p>
    <w:p w:rsidR="00605DC7" w:rsidRPr="00605DC7" w:rsidRDefault="00605DC7" w:rsidP="00522DF8">
      <w:pPr>
        <w:pStyle w:val="NoSpacing"/>
        <w:jc w:val="center"/>
        <w:rPr>
          <w:rFonts w:ascii="Arial Narrow" w:hAnsi="Arial Narrow"/>
          <w:sz w:val="28"/>
          <w:szCs w:val="28"/>
        </w:rPr>
      </w:pPr>
    </w:p>
    <w:p w:rsidR="006643A2" w:rsidRPr="00605DC7" w:rsidRDefault="006643A2" w:rsidP="00522DF8">
      <w:pPr>
        <w:pStyle w:val="NoSpacing"/>
        <w:jc w:val="center"/>
        <w:rPr>
          <w:rFonts w:ascii="Arial Narrow" w:hAnsi="Arial Narrow"/>
          <w:sz w:val="28"/>
          <w:szCs w:val="28"/>
        </w:rPr>
      </w:pPr>
      <w:r w:rsidRPr="00605DC7">
        <w:rPr>
          <w:rFonts w:ascii="Arial Narrow" w:hAnsi="Arial Narrow"/>
          <w:sz w:val="28"/>
          <w:szCs w:val="28"/>
        </w:rPr>
        <w:t>Student Retention Conference</w:t>
      </w:r>
    </w:p>
    <w:p w:rsidR="00622AE9" w:rsidRPr="00605DC7" w:rsidRDefault="006643A2" w:rsidP="00522DF8">
      <w:pPr>
        <w:pStyle w:val="NoSpacing"/>
        <w:jc w:val="center"/>
        <w:rPr>
          <w:rFonts w:ascii="Arial Narrow" w:hAnsi="Arial Narrow"/>
          <w:b/>
          <w:i/>
          <w:sz w:val="28"/>
          <w:szCs w:val="28"/>
        </w:rPr>
      </w:pPr>
      <w:r w:rsidRPr="00605DC7">
        <w:rPr>
          <w:rFonts w:ascii="Arial Narrow" w:hAnsi="Arial Narrow"/>
          <w:b/>
          <w:i/>
          <w:sz w:val="28"/>
          <w:szCs w:val="28"/>
        </w:rPr>
        <w:t>Co</w:t>
      </w:r>
      <w:r w:rsidR="006D7293" w:rsidRPr="00605DC7">
        <w:rPr>
          <w:rFonts w:ascii="Arial Narrow" w:hAnsi="Arial Narrow"/>
          <w:b/>
          <w:i/>
          <w:sz w:val="28"/>
          <w:szCs w:val="28"/>
        </w:rPr>
        <w:t xml:space="preserve">mpleting College: What it takes, </w:t>
      </w:r>
      <w:r w:rsidR="00605DC7" w:rsidRPr="00605DC7">
        <w:rPr>
          <w:rFonts w:ascii="Arial Narrow" w:hAnsi="Arial Narrow"/>
          <w:b/>
          <w:i/>
          <w:sz w:val="28"/>
          <w:szCs w:val="28"/>
        </w:rPr>
        <w:t>What’s</w:t>
      </w:r>
      <w:r w:rsidRPr="00605DC7">
        <w:rPr>
          <w:rFonts w:ascii="Arial Narrow" w:hAnsi="Arial Narrow"/>
          <w:b/>
          <w:i/>
          <w:sz w:val="28"/>
          <w:szCs w:val="28"/>
        </w:rPr>
        <w:t xml:space="preserve"> at stake</w:t>
      </w:r>
    </w:p>
    <w:p w:rsidR="00CE54D3" w:rsidRPr="00605DC7" w:rsidRDefault="006643A2" w:rsidP="00522DF8">
      <w:pPr>
        <w:pStyle w:val="NoSpacing"/>
        <w:jc w:val="center"/>
        <w:rPr>
          <w:rFonts w:ascii="Arial Narrow" w:hAnsi="Arial Narrow"/>
          <w:sz w:val="28"/>
          <w:szCs w:val="28"/>
        </w:rPr>
      </w:pPr>
      <w:r w:rsidRPr="00605DC7">
        <w:rPr>
          <w:rFonts w:ascii="Arial Narrow" w:hAnsi="Arial Narrow"/>
          <w:sz w:val="28"/>
          <w:szCs w:val="28"/>
        </w:rPr>
        <w:t>Auburn Hills, MI</w:t>
      </w:r>
    </w:p>
    <w:p w:rsidR="006643A2" w:rsidRPr="00605DC7" w:rsidRDefault="006643A2" w:rsidP="00522DF8">
      <w:pPr>
        <w:pStyle w:val="NoSpacing"/>
        <w:jc w:val="center"/>
        <w:rPr>
          <w:rFonts w:ascii="Arial Narrow" w:hAnsi="Arial Narrow"/>
          <w:sz w:val="28"/>
          <w:szCs w:val="28"/>
        </w:rPr>
      </w:pPr>
      <w:r w:rsidRPr="00605DC7">
        <w:rPr>
          <w:rFonts w:ascii="Arial Narrow" w:hAnsi="Arial Narrow"/>
          <w:sz w:val="28"/>
          <w:szCs w:val="28"/>
        </w:rPr>
        <w:t xml:space="preserve">March </w:t>
      </w:r>
      <w:r w:rsidR="00B1013A" w:rsidRPr="00605DC7">
        <w:rPr>
          <w:rFonts w:ascii="Arial Narrow" w:hAnsi="Arial Narrow"/>
          <w:sz w:val="28"/>
          <w:szCs w:val="28"/>
        </w:rPr>
        <w:t xml:space="preserve">14 &amp; </w:t>
      </w:r>
      <w:r w:rsidRPr="00605DC7">
        <w:rPr>
          <w:rFonts w:ascii="Arial Narrow" w:hAnsi="Arial Narrow"/>
          <w:sz w:val="28"/>
          <w:szCs w:val="28"/>
        </w:rPr>
        <w:t>15, 2013</w:t>
      </w:r>
    </w:p>
    <w:p w:rsidR="006E0A8C" w:rsidRPr="006D7293" w:rsidRDefault="006E0A8C">
      <w:pPr>
        <w:rPr>
          <w:rFonts w:ascii="Arial Narrow" w:hAnsi="Arial Narrow" w:cs="Times New Roman"/>
        </w:rPr>
      </w:pPr>
    </w:p>
    <w:p w:rsidR="00522DF8" w:rsidRDefault="00522DF8">
      <w:pPr>
        <w:rPr>
          <w:rFonts w:ascii="Arial Narrow" w:hAnsi="Arial Narrow" w:cs="Times New Roman"/>
        </w:rPr>
      </w:pPr>
      <w:r>
        <w:rPr>
          <w:rFonts w:ascii="Arial Narrow" w:hAnsi="Arial Narrow" w:cs="Times New Roman"/>
        </w:rPr>
        <w:br w:type="page"/>
      </w:r>
    </w:p>
    <w:p w:rsidR="00522DF8" w:rsidRPr="0019486E" w:rsidRDefault="00522DF8" w:rsidP="00522DF8">
      <w:pPr>
        <w:spacing w:after="0" w:line="240" w:lineRule="auto"/>
        <w:jc w:val="center"/>
        <w:rPr>
          <w:rFonts w:ascii="Arial Narrow" w:hAnsi="Arial Narrow" w:cs="Times New Roman"/>
          <w:b/>
          <w:sz w:val="28"/>
          <w:szCs w:val="28"/>
        </w:rPr>
      </w:pPr>
      <w:r w:rsidRPr="0019486E">
        <w:rPr>
          <w:rFonts w:ascii="Arial Narrow" w:hAnsi="Arial Narrow" w:cs="Times New Roman"/>
          <w:b/>
          <w:sz w:val="28"/>
          <w:szCs w:val="28"/>
        </w:rPr>
        <w:lastRenderedPageBreak/>
        <w:t>Workshop Agenda</w:t>
      </w:r>
    </w:p>
    <w:p w:rsidR="00522DF8" w:rsidRPr="0019486E" w:rsidRDefault="00522DF8" w:rsidP="00522DF8">
      <w:pPr>
        <w:spacing w:after="0" w:line="240" w:lineRule="auto"/>
        <w:jc w:val="center"/>
        <w:rPr>
          <w:rFonts w:ascii="Arial Narrow" w:hAnsi="Arial Narrow" w:cs="Times New Roman"/>
          <w:b/>
          <w:sz w:val="28"/>
          <w:szCs w:val="28"/>
        </w:rPr>
      </w:pPr>
    </w:p>
    <w:p w:rsidR="002D3E34" w:rsidRPr="0019486E" w:rsidRDefault="002D3E34" w:rsidP="00004E1D">
      <w:pPr>
        <w:spacing w:after="0" w:line="240" w:lineRule="auto"/>
        <w:rPr>
          <w:rFonts w:ascii="Arial Narrow" w:hAnsi="Arial Narrow" w:cs="Times New Roman"/>
          <w:b/>
          <w:sz w:val="28"/>
          <w:szCs w:val="28"/>
        </w:rPr>
      </w:pPr>
    </w:p>
    <w:p w:rsidR="00522DF8" w:rsidRPr="0019486E" w:rsidRDefault="00522DF8" w:rsidP="00522DF8">
      <w:pPr>
        <w:spacing w:after="0" w:line="240" w:lineRule="auto"/>
        <w:ind w:left="-360"/>
        <w:jc w:val="center"/>
        <w:rPr>
          <w:rFonts w:ascii="Arial Narrow" w:hAnsi="Arial Narrow" w:cs="Times New Roman"/>
          <w:b/>
          <w:sz w:val="28"/>
          <w:szCs w:val="28"/>
        </w:rPr>
      </w:pPr>
    </w:p>
    <w:p w:rsidR="00605DC7" w:rsidRPr="0019486E" w:rsidRDefault="002D3E34" w:rsidP="00896395">
      <w:pPr>
        <w:tabs>
          <w:tab w:val="left" w:pos="-270"/>
          <w:tab w:val="left" w:pos="1440"/>
        </w:tabs>
        <w:spacing w:after="0" w:line="240" w:lineRule="atLeast"/>
        <w:rPr>
          <w:rFonts w:ascii="Arial Narrow" w:hAnsi="Arial Narrow" w:cs="Times New Roman"/>
          <w:sz w:val="28"/>
          <w:szCs w:val="28"/>
        </w:rPr>
      </w:pPr>
      <w:r>
        <w:rPr>
          <w:rFonts w:ascii="Arial Narrow" w:hAnsi="Arial Narrow" w:cs="Times New Roman"/>
          <w:sz w:val="28"/>
          <w:szCs w:val="28"/>
        </w:rPr>
        <w:t>Part 1:</w:t>
      </w:r>
      <w:r>
        <w:rPr>
          <w:rFonts w:ascii="Arial Narrow" w:hAnsi="Arial Narrow" w:cs="Times New Roman"/>
          <w:sz w:val="28"/>
          <w:szCs w:val="28"/>
        </w:rPr>
        <w:tab/>
      </w:r>
      <w:r w:rsidR="00687496" w:rsidRPr="00687496">
        <w:rPr>
          <w:rFonts w:ascii="Arial Narrow" w:hAnsi="Arial Narrow" w:cs="Times New Roman"/>
          <w:sz w:val="28"/>
          <w:szCs w:val="28"/>
        </w:rPr>
        <w:t>Participant Survey</w:t>
      </w:r>
      <w:r w:rsidR="00687496">
        <w:rPr>
          <w:rFonts w:ascii="Arial Narrow" w:hAnsi="Arial Narrow" w:cs="Times New Roman"/>
          <w:b/>
          <w:sz w:val="28"/>
          <w:szCs w:val="28"/>
        </w:rPr>
        <w:t xml:space="preserve"> </w:t>
      </w:r>
      <w:r w:rsidR="00522DF8" w:rsidRPr="0019486E">
        <w:rPr>
          <w:rFonts w:ascii="Arial Narrow" w:hAnsi="Arial Narrow" w:cs="Times New Roman"/>
          <w:sz w:val="28"/>
          <w:szCs w:val="28"/>
        </w:rPr>
        <w:t xml:space="preserve"> </w:t>
      </w:r>
    </w:p>
    <w:p w:rsidR="00605DC7" w:rsidRPr="0019486E" w:rsidRDefault="002D3E34" w:rsidP="002D3E34">
      <w:pPr>
        <w:tabs>
          <w:tab w:val="left" w:pos="-270"/>
          <w:tab w:val="left" w:pos="1440"/>
        </w:tabs>
        <w:spacing w:after="0" w:line="240" w:lineRule="atLeast"/>
        <w:rPr>
          <w:rFonts w:ascii="Arial Narrow" w:hAnsi="Arial Narrow" w:cs="Times New Roman"/>
          <w:sz w:val="28"/>
          <w:szCs w:val="28"/>
        </w:rPr>
      </w:pPr>
      <w:r>
        <w:rPr>
          <w:rFonts w:ascii="Arial Narrow" w:hAnsi="Arial Narrow" w:cs="Times New Roman"/>
          <w:sz w:val="28"/>
          <w:szCs w:val="28"/>
        </w:rPr>
        <w:tab/>
      </w:r>
      <w:r w:rsidR="00687496">
        <w:rPr>
          <w:rFonts w:ascii="Arial Narrow" w:hAnsi="Arial Narrow" w:cs="Times New Roman"/>
          <w:sz w:val="28"/>
          <w:szCs w:val="28"/>
        </w:rPr>
        <w:t>Guiding Question</w:t>
      </w:r>
      <w:r w:rsidR="00605DC7" w:rsidRPr="0019486E">
        <w:rPr>
          <w:rFonts w:ascii="Arial Narrow" w:hAnsi="Arial Narrow" w:cs="Times New Roman"/>
          <w:sz w:val="28"/>
          <w:szCs w:val="28"/>
        </w:rPr>
        <w:t xml:space="preserve">: </w:t>
      </w:r>
      <w:r w:rsidR="00251FBE">
        <w:rPr>
          <w:rFonts w:ascii="Arial Narrow" w:hAnsi="Arial Narrow" w:cs="Times New Roman"/>
          <w:b/>
          <w:sz w:val="28"/>
          <w:szCs w:val="28"/>
        </w:rPr>
        <w:t>What d</w:t>
      </w:r>
      <w:r w:rsidR="00687496" w:rsidRPr="00687496">
        <w:rPr>
          <w:rFonts w:ascii="Arial Narrow" w:hAnsi="Arial Narrow" w:cs="Times New Roman"/>
          <w:b/>
          <w:sz w:val="28"/>
          <w:szCs w:val="28"/>
        </w:rPr>
        <w:t xml:space="preserve">oes </w:t>
      </w:r>
      <w:r w:rsidR="00687496" w:rsidRPr="00687496">
        <w:rPr>
          <w:rFonts w:ascii="Arial Narrow" w:hAnsi="Arial Narrow" w:cs="Times New Roman"/>
          <w:b/>
          <w:caps/>
          <w:sz w:val="28"/>
          <w:szCs w:val="28"/>
        </w:rPr>
        <w:t>Your</w:t>
      </w:r>
      <w:r w:rsidR="00251FBE">
        <w:rPr>
          <w:rFonts w:ascii="Arial Narrow" w:hAnsi="Arial Narrow" w:cs="Times New Roman"/>
          <w:b/>
          <w:sz w:val="28"/>
          <w:szCs w:val="28"/>
        </w:rPr>
        <w:t xml:space="preserve"> campus need to do to enhance r</w:t>
      </w:r>
      <w:r w:rsidR="00687496" w:rsidRPr="00687496">
        <w:rPr>
          <w:rFonts w:ascii="Arial Narrow" w:hAnsi="Arial Narrow" w:cs="Times New Roman"/>
          <w:b/>
          <w:sz w:val="28"/>
          <w:szCs w:val="28"/>
        </w:rPr>
        <w:t>etention?</w:t>
      </w:r>
    </w:p>
    <w:p w:rsidR="00522DF8" w:rsidRPr="0019486E" w:rsidRDefault="00522DF8" w:rsidP="00522DF8">
      <w:pPr>
        <w:tabs>
          <w:tab w:val="left" w:pos="-270"/>
          <w:tab w:val="left" w:pos="1440"/>
        </w:tabs>
        <w:spacing w:after="0" w:line="240" w:lineRule="atLeast"/>
        <w:ind w:left="547"/>
        <w:rPr>
          <w:rFonts w:ascii="Arial Narrow" w:hAnsi="Arial Narrow" w:cs="Times New Roman"/>
          <w:sz w:val="28"/>
          <w:szCs w:val="28"/>
        </w:rPr>
      </w:pPr>
    </w:p>
    <w:p w:rsidR="00522DF8" w:rsidRPr="0019486E" w:rsidRDefault="00522DF8" w:rsidP="00896395">
      <w:pPr>
        <w:tabs>
          <w:tab w:val="left" w:pos="-270"/>
          <w:tab w:val="left" w:pos="1440"/>
        </w:tabs>
        <w:spacing w:after="0" w:line="240" w:lineRule="atLeast"/>
        <w:rPr>
          <w:rFonts w:ascii="Arial Narrow" w:hAnsi="Arial Narrow" w:cs="Times New Roman"/>
          <w:sz w:val="28"/>
          <w:szCs w:val="28"/>
        </w:rPr>
      </w:pPr>
    </w:p>
    <w:p w:rsidR="00251FBE" w:rsidRDefault="00896395" w:rsidP="00896395">
      <w:pPr>
        <w:tabs>
          <w:tab w:val="left" w:pos="-270"/>
          <w:tab w:val="left" w:pos="1440"/>
        </w:tabs>
        <w:spacing w:after="0" w:line="240" w:lineRule="atLeast"/>
        <w:rPr>
          <w:rFonts w:ascii="Arial Narrow" w:hAnsi="Arial Narrow" w:cs="Times New Roman"/>
          <w:sz w:val="28"/>
          <w:szCs w:val="28"/>
        </w:rPr>
      </w:pPr>
      <w:r w:rsidRPr="0019486E">
        <w:rPr>
          <w:rFonts w:ascii="Arial Narrow" w:hAnsi="Arial Narrow" w:cs="Times New Roman"/>
          <w:sz w:val="28"/>
          <w:szCs w:val="28"/>
        </w:rPr>
        <w:t xml:space="preserve">Part 2: </w:t>
      </w:r>
      <w:r w:rsidRPr="0019486E">
        <w:rPr>
          <w:rFonts w:ascii="Arial Narrow" w:hAnsi="Arial Narrow" w:cs="Times New Roman"/>
          <w:sz w:val="28"/>
          <w:szCs w:val="28"/>
        </w:rPr>
        <w:tab/>
      </w:r>
      <w:r w:rsidR="00687496" w:rsidRPr="00687496">
        <w:rPr>
          <w:rFonts w:ascii="Arial Narrow" w:hAnsi="Arial Narrow" w:cs="Times New Roman"/>
          <w:sz w:val="28"/>
          <w:szCs w:val="28"/>
        </w:rPr>
        <w:t>Workshop Goal</w:t>
      </w:r>
    </w:p>
    <w:p w:rsidR="00251FBE" w:rsidRDefault="00251FBE" w:rsidP="00251FBE">
      <w:pPr>
        <w:tabs>
          <w:tab w:val="left" w:pos="-270"/>
          <w:tab w:val="left" w:pos="1440"/>
        </w:tabs>
        <w:spacing w:after="0" w:line="240" w:lineRule="atLeast"/>
        <w:ind w:left="1440"/>
        <w:rPr>
          <w:rFonts w:ascii="Arial Narrow" w:hAnsi="Arial Narrow" w:cs="Times New Roman"/>
          <w:sz w:val="28"/>
          <w:szCs w:val="28"/>
        </w:rPr>
      </w:pPr>
      <w:r>
        <w:rPr>
          <w:rFonts w:ascii="Arial Narrow" w:hAnsi="Arial Narrow" w:cs="Times New Roman"/>
          <w:sz w:val="28"/>
          <w:szCs w:val="28"/>
        </w:rPr>
        <w:t xml:space="preserve">Guiding Question: </w:t>
      </w:r>
      <w:r w:rsidRPr="00251FBE">
        <w:rPr>
          <w:rFonts w:ascii="Arial Narrow" w:hAnsi="Arial Narrow" w:cs="Times New Roman"/>
          <w:b/>
          <w:sz w:val="28"/>
          <w:szCs w:val="28"/>
        </w:rPr>
        <w:t xml:space="preserve">What </w:t>
      </w:r>
      <w:r w:rsidR="00227C20">
        <w:rPr>
          <w:rFonts w:ascii="Arial Narrow" w:hAnsi="Arial Narrow" w:cs="Times New Roman"/>
          <w:b/>
          <w:sz w:val="28"/>
          <w:szCs w:val="28"/>
        </w:rPr>
        <w:t>is the</w:t>
      </w:r>
      <w:r w:rsidRPr="00251FBE">
        <w:rPr>
          <w:rFonts w:ascii="Arial Narrow" w:hAnsi="Arial Narrow" w:cs="Times New Roman"/>
          <w:b/>
          <w:sz w:val="28"/>
          <w:szCs w:val="28"/>
        </w:rPr>
        <w:t xml:space="preserve"> retention/writing center connection?</w:t>
      </w:r>
    </w:p>
    <w:p w:rsidR="00687496" w:rsidRDefault="00687496" w:rsidP="00896395">
      <w:pPr>
        <w:tabs>
          <w:tab w:val="left" w:pos="-270"/>
          <w:tab w:val="left" w:pos="1440"/>
        </w:tabs>
        <w:spacing w:after="0" w:line="240" w:lineRule="atLeast"/>
        <w:rPr>
          <w:rFonts w:ascii="Arial Narrow" w:hAnsi="Arial Narrow" w:cs="Times New Roman"/>
          <w:sz w:val="28"/>
          <w:szCs w:val="28"/>
        </w:rPr>
      </w:pPr>
    </w:p>
    <w:p w:rsidR="00687496" w:rsidRDefault="00687496" w:rsidP="00896395">
      <w:pPr>
        <w:tabs>
          <w:tab w:val="left" w:pos="-270"/>
          <w:tab w:val="left" w:pos="1440"/>
        </w:tabs>
        <w:spacing w:after="0" w:line="240" w:lineRule="atLeast"/>
        <w:rPr>
          <w:rFonts w:ascii="Arial Narrow" w:hAnsi="Arial Narrow" w:cs="Times New Roman"/>
          <w:b/>
          <w:sz w:val="28"/>
          <w:szCs w:val="28"/>
        </w:rPr>
      </w:pPr>
    </w:p>
    <w:p w:rsidR="00605DC7" w:rsidRPr="0019486E" w:rsidRDefault="00687496" w:rsidP="00896395">
      <w:pPr>
        <w:tabs>
          <w:tab w:val="left" w:pos="-270"/>
          <w:tab w:val="left" w:pos="1440"/>
        </w:tabs>
        <w:spacing w:after="0" w:line="240" w:lineRule="atLeast"/>
        <w:rPr>
          <w:rFonts w:ascii="Arial Narrow" w:hAnsi="Arial Narrow" w:cs="Times New Roman"/>
          <w:sz w:val="28"/>
          <w:szCs w:val="28"/>
        </w:rPr>
      </w:pPr>
      <w:r>
        <w:rPr>
          <w:rFonts w:ascii="Arial Narrow" w:hAnsi="Arial Narrow" w:cs="Times New Roman"/>
          <w:sz w:val="28"/>
          <w:szCs w:val="28"/>
        </w:rPr>
        <w:t>Part 3:</w:t>
      </w:r>
      <w:r>
        <w:rPr>
          <w:rFonts w:ascii="Arial Narrow" w:hAnsi="Arial Narrow" w:cs="Times New Roman"/>
          <w:sz w:val="28"/>
          <w:szCs w:val="28"/>
        </w:rPr>
        <w:tab/>
      </w:r>
      <w:r w:rsidR="00522DF8" w:rsidRPr="00687496">
        <w:rPr>
          <w:rFonts w:ascii="Arial Narrow" w:hAnsi="Arial Narrow" w:cs="Times New Roman"/>
          <w:sz w:val="28"/>
          <w:szCs w:val="28"/>
        </w:rPr>
        <w:t>Definition and Touchstones: Organic Retention</w:t>
      </w:r>
    </w:p>
    <w:p w:rsidR="00AD522E" w:rsidRPr="0019486E" w:rsidRDefault="00605DC7" w:rsidP="00896395">
      <w:pPr>
        <w:tabs>
          <w:tab w:val="left" w:pos="-270"/>
          <w:tab w:val="left" w:pos="1440"/>
        </w:tabs>
        <w:spacing w:after="0" w:line="240" w:lineRule="atLeast"/>
        <w:rPr>
          <w:rFonts w:ascii="Arial Narrow" w:hAnsi="Arial Narrow" w:cs="Times New Roman"/>
          <w:sz w:val="28"/>
          <w:szCs w:val="28"/>
        </w:rPr>
      </w:pPr>
      <w:r w:rsidRPr="0019486E">
        <w:rPr>
          <w:rFonts w:ascii="Arial Narrow" w:hAnsi="Arial Narrow" w:cs="Times New Roman"/>
          <w:sz w:val="28"/>
          <w:szCs w:val="28"/>
        </w:rPr>
        <w:tab/>
      </w:r>
      <w:r w:rsidR="00AD522E" w:rsidRPr="0019486E">
        <w:rPr>
          <w:rFonts w:ascii="Arial Narrow" w:hAnsi="Arial Narrow" w:cs="Times New Roman"/>
          <w:sz w:val="28"/>
          <w:szCs w:val="28"/>
        </w:rPr>
        <w:t xml:space="preserve">Guiding Question: </w:t>
      </w:r>
      <w:r w:rsidRPr="00687496">
        <w:rPr>
          <w:rFonts w:ascii="Arial Narrow" w:hAnsi="Arial Narrow" w:cs="Times New Roman"/>
          <w:b/>
          <w:sz w:val="28"/>
          <w:szCs w:val="28"/>
        </w:rPr>
        <w:t>What do we mean by Organic Retention?</w:t>
      </w:r>
    </w:p>
    <w:p w:rsidR="00896395" w:rsidRDefault="00896395" w:rsidP="00896395">
      <w:pPr>
        <w:tabs>
          <w:tab w:val="left" w:pos="-270"/>
          <w:tab w:val="left" w:pos="1440"/>
        </w:tabs>
        <w:spacing w:after="0" w:line="240" w:lineRule="atLeast"/>
        <w:rPr>
          <w:rFonts w:ascii="Arial Narrow" w:hAnsi="Arial Narrow" w:cs="Times New Roman"/>
          <w:sz w:val="28"/>
          <w:szCs w:val="28"/>
        </w:rPr>
      </w:pPr>
    </w:p>
    <w:p w:rsidR="00004E1D" w:rsidRPr="0019486E" w:rsidRDefault="00004E1D" w:rsidP="00896395">
      <w:pPr>
        <w:tabs>
          <w:tab w:val="left" w:pos="-270"/>
          <w:tab w:val="left" w:pos="1440"/>
        </w:tabs>
        <w:spacing w:after="0" w:line="240" w:lineRule="atLeast"/>
        <w:rPr>
          <w:rFonts w:ascii="Arial Narrow" w:hAnsi="Arial Narrow" w:cs="Times New Roman"/>
          <w:sz w:val="28"/>
          <w:szCs w:val="28"/>
        </w:rPr>
      </w:pPr>
    </w:p>
    <w:p w:rsidR="00896395" w:rsidRPr="0019486E" w:rsidRDefault="00687496" w:rsidP="002D3E34">
      <w:pPr>
        <w:tabs>
          <w:tab w:val="left" w:pos="-270"/>
          <w:tab w:val="left" w:pos="1440"/>
        </w:tabs>
        <w:spacing w:after="0" w:line="240" w:lineRule="atLeast"/>
        <w:ind w:left="1440" w:hanging="1440"/>
        <w:rPr>
          <w:rFonts w:ascii="Arial Narrow" w:hAnsi="Arial Narrow" w:cs="Times New Roman"/>
          <w:sz w:val="28"/>
          <w:szCs w:val="28"/>
        </w:rPr>
      </w:pPr>
      <w:r>
        <w:rPr>
          <w:rFonts w:ascii="Arial Narrow" w:hAnsi="Arial Narrow" w:cs="Times New Roman"/>
          <w:sz w:val="28"/>
          <w:szCs w:val="28"/>
        </w:rPr>
        <w:t>Part 4</w:t>
      </w:r>
      <w:r w:rsidR="00896395" w:rsidRPr="0019486E">
        <w:rPr>
          <w:rFonts w:ascii="Arial Narrow" w:hAnsi="Arial Narrow" w:cs="Times New Roman"/>
          <w:sz w:val="28"/>
          <w:szCs w:val="28"/>
        </w:rPr>
        <w:t xml:space="preserve">: </w:t>
      </w:r>
      <w:r w:rsidR="00896395" w:rsidRPr="0019486E">
        <w:rPr>
          <w:rFonts w:ascii="Arial Narrow" w:hAnsi="Arial Narrow" w:cs="Times New Roman"/>
          <w:sz w:val="28"/>
          <w:szCs w:val="28"/>
        </w:rPr>
        <w:tab/>
      </w:r>
      <w:r w:rsidR="00896395" w:rsidRPr="00687496">
        <w:rPr>
          <w:rFonts w:ascii="Arial Narrow" w:hAnsi="Arial Narrow" w:cs="Times New Roman"/>
          <w:sz w:val="28"/>
          <w:szCs w:val="28"/>
        </w:rPr>
        <w:t>Tinto’s Framework for Student Success and its Relationship to Writing Center Work</w:t>
      </w:r>
    </w:p>
    <w:p w:rsidR="00AD522E" w:rsidRPr="0019486E" w:rsidRDefault="00896395" w:rsidP="00896395">
      <w:pPr>
        <w:tabs>
          <w:tab w:val="left" w:pos="-270"/>
          <w:tab w:val="left" w:pos="1440"/>
        </w:tabs>
        <w:spacing w:after="0" w:line="240" w:lineRule="atLeast"/>
        <w:ind w:left="1440" w:hanging="1440"/>
        <w:rPr>
          <w:rFonts w:ascii="Arial Narrow" w:hAnsi="Arial Narrow" w:cs="Times New Roman"/>
          <w:sz w:val="28"/>
          <w:szCs w:val="28"/>
        </w:rPr>
      </w:pPr>
      <w:r w:rsidRPr="0019486E">
        <w:rPr>
          <w:rFonts w:ascii="Arial Narrow" w:hAnsi="Arial Narrow" w:cs="Times New Roman"/>
          <w:sz w:val="28"/>
          <w:szCs w:val="28"/>
        </w:rPr>
        <w:tab/>
      </w:r>
      <w:r w:rsidR="00AD522E" w:rsidRPr="0019486E">
        <w:rPr>
          <w:rFonts w:ascii="Arial Narrow" w:hAnsi="Arial Narrow" w:cs="Times New Roman"/>
          <w:sz w:val="28"/>
          <w:szCs w:val="28"/>
        </w:rPr>
        <w:t xml:space="preserve">Guiding Question: </w:t>
      </w:r>
      <w:r w:rsidR="00AD522E" w:rsidRPr="00687496">
        <w:rPr>
          <w:rFonts w:ascii="Arial Narrow" w:hAnsi="Arial Narrow" w:cs="Times New Roman"/>
          <w:b/>
          <w:sz w:val="28"/>
          <w:szCs w:val="28"/>
        </w:rPr>
        <w:t>How are Tinto’s four (4) retention factors (as discussed in yesterday’s keynote and his publications) relevant to writing center work?</w:t>
      </w:r>
    </w:p>
    <w:p w:rsidR="00522DF8" w:rsidRDefault="00522DF8" w:rsidP="00896395">
      <w:pPr>
        <w:tabs>
          <w:tab w:val="left" w:pos="-270"/>
          <w:tab w:val="left" w:pos="1440"/>
        </w:tabs>
        <w:spacing w:after="0" w:line="240" w:lineRule="atLeast"/>
        <w:ind w:left="547"/>
        <w:rPr>
          <w:rFonts w:ascii="Arial Narrow" w:hAnsi="Arial Narrow" w:cs="Times New Roman"/>
          <w:sz w:val="28"/>
          <w:szCs w:val="28"/>
        </w:rPr>
      </w:pPr>
    </w:p>
    <w:p w:rsidR="00004E1D" w:rsidRPr="0019486E" w:rsidRDefault="00004E1D" w:rsidP="00896395">
      <w:pPr>
        <w:tabs>
          <w:tab w:val="left" w:pos="-270"/>
          <w:tab w:val="left" w:pos="1440"/>
        </w:tabs>
        <w:spacing w:after="0" w:line="240" w:lineRule="atLeast"/>
        <w:ind w:left="547"/>
        <w:rPr>
          <w:rFonts w:ascii="Arial Narrow" w:hAnsi="Arial Narrow" w:cs="Times New Roman"/>
          <w:sz w:val="28"/>
          <w:szCs w:val="28"/>
        </w:rPr>
      </w:pPr>
    </w:p>
    <w:p w:rsidR="00AD522E" w:rsidRPr="0019486E" w:rsidRDefault="00687496" w:rsidP="002D3E34">
      <w:pPr>
        <w:tabs>
          <w:tab w:val="left" w:pos="-270"/>
          <w:tab w:val="left" w:pos="1440"/>
        </w:tabs>
        <w:spacing w:after="0" w:line="240" w:lineRule="atLeast"/>
        <w:rPr>
          <w:rFonts w:ascii="Arial Narrow" w:hAnsi="Arial Narrow" w:cs="Times New Roman"/>
          <w:sz w:val="28"/>
          <w:szCs w:val="28"/>
        </w:rPr>
      </w:pPr>
      <w:r>
        <w:rPr>
          <w:rFonts w:ascii="Arial Narrow" w:hAnsi="Arial Narrow" w:cs="Times New Roman"/>
          <w:sz w:val="28"/>
          <w:szCs w:val="28"/>
        </w:rPr>
        <w:t>Part 5</w:t>
      </w:r>
      <w:r w:rsidR="00522DF8" w:rsidRPr="0019486E">
        <w:rPr>
          <w:rFonts w:ascii="Arial Narrow" w:hAnsi="Arial Narrow" w:cs="Times New Roman"/>
          <w:sz w:val="28"/>
          <w:szCs w:val="28"/>
        </w:rPr>
        <w:t>:</w:t>
      </w:r>
      <w:r w:rsidR="00522DF8" w:rsidRPr="0019486E">
        <w:rPr>
          <w:rFonts w:ascii="Arial Narrow" w:hAnsi="Arial Narrow" w:cs="Times New Roman"/>
          <w:sz w:val="28"/>
          <w:szCs w:val="28"/>
        </w:rPr>
        <w:tab/>
      </w:r>
      <w:r w:rsidR="00522DF8" w:rsidRPr="00687496">
        <w:rPr>
          <w:rFonts w:ascii="Arial Narrow" w:hAnsi="Arial Narrow" w:cs="Times New Roman"/>
          <w:sz w:val="28"/>
          <w:szCs w:val="28"/>
        </w:rPr>
        <w:t>Specific Writing Center Retention Efforts</w:t>
      </w:r>
    </w:p>
    <w:p w:rsidR="00AD522E" w:rsidRPr="0019486E" w:rsidRDefault="00AD522E" w:rsidP="00896395">
      <w:pPr>
        <w:tabs>
          <w:tab w:val="left" w:pos="-270"/>
          <w:tab w:val="left" w:pos="1440"/>
        </w:tabs>
        <w:spacing w:after="0" w:line="240" w:lineRule="atLeast"/>
        <w:ind w:left="1440"/>
        <w:rPr>
          <w:rFonts w:ascii="Arial Narrow" w:hAnsi="Arial Narrow" w:cs="Times New Roman"/>
          <w:sz w:val="28"/>
          <w:szCs w:val="28"/>
        </w:rPr>
      </w:pPr>
      <w:r w:rsidRPr="0019486E">
        <w:rPr>
          <w:rFonts w:ascii="Arial Narrow" w:hAnsi="Arial Narrow" w:cs="Times New Roman"/>
          <w:sz w:val="28"/>
          <w:szCs w:val="28"/>
        </w:rPr>
        <w:t>Guiding Question:</w:t>
      </w:r>
      <w:r w:rsidRPr="0019486E">
        <w:rPr>
          <w:rFonts w:ascii="Arial Narrow" w:hAnsi="Arial Narrow" w:cs="Times New Roman"/>
          <w:b/>
          <w:sz w:val="28"/>
          <w:szCs w:val="28"/>
        </w:rPr>
        <w:t xml:space="preserve"> </w:t>
      </w:r>
      <w:r w:rsidRPr="00687496">
        <w:rPr>
          <w:rFonts w:ascii="Arial Narrow" w:hAnsi="Arial Narrow" w:cs="Times New Roman"/>
          <w:b/>
          <w:sz w:val="28"/>
          <w:szCs w:val="28"/>
        </w:rPr>
        <w:t>What initiatives showcase writing centers</w:t>
      </w:r>
      <w:r w:rsidR="00251FBE">
        <w:rPr>
          <w:rFonts w:ascii="Arial Narrow" w:hAnsi="Arial Narrow" w:cs="Times New Roman"/>
          <w:b/>
          <w:sz w:val="28"/>
          <w:szCs w:val="28"/>
        </w:rPr>
        <w:t>’</w:t>
      </w:r>
      <w:r w:rsidRPr="00687496">
        <w:rPr>
          <w:rFonts w:ascii="Arial Narrow" w:hAnsi="Arial Narrow" w:cs="Times New Roman"/>
          <w:b/>
          <w:sz w:val="28"/>
          <w:szCs w:val="28"/>
        </w:rPr>
        <w:t xml:space="preserve"> retention </w:t>
      </w:r>
      <w:r w:rsidR="00251FBE">
        <w:rPr>
          <w:rFonts w:ascii="Arial Narrow" w:hAnsi="Arial Narrow" w:cs="Times New Roman"/>
          <w:b/>
          <w:sz w:val="28"/>
          <w:szCs w:val="28"/>
        </w:rPr>
        <w:t>roles</w:t>
      </w:r>
      <w:r w:rsidRPr="00687496">
        <w:rPr>
          <w:rFonts w:ascii="Arial Narrow" w:hAnsi="Arial Narrow" w:cs="Times New Roman"/>
          <w:b/>
          <w:sz w:val="28"/>
          <w:szCs w:val="28"/>
        </w:rPr>
        <w:t>?</w:t>
      </w:r>
    </w:p>
    <w:p w:rsidR="0019486E" w:rsidRPr="0019486E" w:rsidRDefault="0019486E" w:rsidP="00004E1D">
      <w:pPr>
        <w:tabs>
          <w:tab w:val="left" w:pos="-270"/>
          <w:tab w:val="left" w:pos="1440"/>
        </w:tabs>
        <w:spacing w:after="0" w:line="240" w:lineRule="atLeast"/>
        <w:rPr>
          <w:rFonts w:ascii="Arial Narrow" w:hAnsi="Arial Narrow" w:cs="Times New Roman"/>
          <w:sz w:val="28"/>
          <w:szCs w:val="28"/>
        </w:rPr>
      </w:pPr>
    </w:p>
    <w:p w:rsidR="00522DF8" w:rsidRPr="0019486E" w:rsidRDefault="00522DF8" w:rsidP="00896395">
      <w:pPr>
        <w:tabs>
          <w:tab w:val="left" w:pos="-270"/>
          <w:tab w:val="left" w:pos="1440"/>
        </w:tabs>
        <w:spacing w:after="0" w:line="240" w:lineRule="atLeast"/>
        <w:rPr>
          <w:rFonts w:ascii="Arial Narrow" w:hAnsi="Arial Narrow" w:cs="Times New Roman"/>
          <w:sz w:val="28"/>
          <w:szCs w:val="28"/>
        </w:rPr>
      </w:pPr>
    </w:p>
    <w:p w:rsidR="0019486E" w:rsidRPr="0019486E" w:rsidRDefault="00687496" w:rsidP="00896395">
      <w:pPr>
        <w:tabs>
          <w:tab w:val="left" w:pos="-270"/>
          <w:tab w:val="left" w:pos="1440"/>
        </w:tabs>
        <w:spacing w:after="0" w:line="240" w:lineRule="atLeast"/>
        <w:rPr>
          <w:rFonts w:ascii="Arial Narrow" w:hAnsi="Arial Narrow" w:cs="Times New Roman"/>
          <w:b/>
          <w:sz w:val="28"/>
          <w:szCs w:val="28"/>
        </w:rPr>
      </w:pPr>
      <w:r>
        <w:rPr>
          <w:rFonts w:ascii="Arial Narrow" w:hAnsi="Arial Narrow" w:cs="Times New Roman"/>
          <w:sz w:val="28"/>
          <w:szCs w:val="28"/>
        </w:rPr>
        <w:t>Part 6</w:t>
      </w:r>
      <w:r w:rsidR="00522DF8" w:rsidRPr="0019486E">
        <w:rPr>
          <w:rFonts w:ascii="Arial Narrow" w:hAnsi="Arial Narrow" w:cs="Times New Roman"/>
          <w:sz w:val="28"/>
          <w:szCs w:val="28"/>
        </w:rPr>
        <w:t xml:space="preserve">: </w:t>
      </w:r>
      <w:r w:rsidR="00522DF8" w:rsidRPr="0019486E">
        <w:rPr>
          <w:rFonts w:ascii="Arial Narrow" w:hAnsi="Arial Narrow" w:cs="Times New Roman"/>
          <w:sz w:val="28"/>
          <w:szCs w:val="28"/>
        </w:rPr>
        <w:tab/>
      </w:r>
      <w:r w:rsidR="0019486E" w:rsidRPr="00687496">
        <w:rPr>
          <w:rFonts w:ascii="Arial Narrow" w:hAnsi="Arial Narrow" w:cs="Times New Roman"/>
          <w:sz w:val="28"/>
          <w:szCs w:val="28"/>
        </w:rPr>
        <w:t>Writing Center Research on Retention</w:t>
      </w:r>
    </w:p>
    <w:p w:rsidR="0019486E" w:rsidRPr="0019486E" w:rsidRDefault="0019486E" w:rsidP="0019486E">
      <w:pPr>
        <w:tabs>
          <w:tab w:val="left" w:pos="-270"/>
          <w:tab w:val="left" w:pos="1440"/>
        </w:tabs>
        <w:spacing w:after="0" w:line="240" w:lineRule="atLeast"/>
        <w:ind w:left="1440"/>
        <w:rPr>
          <w:rFonts w:ascii="Arial Narrow" w:hAnsi="Arial Narrow" w:cs="Times New Roman"/>
          <w:sz w:val="28"/>
          <w:szCs w:val="28"/>
        </w:rPr>
      </w:pPr>
      <w:r w:rsidRPr="0019486E">
        <w:rPr>
          <w:rFonts w:ascii="Arial Narrow" w:hAnsi="Arial Narrow" w:cs="Times New Roman"/>
          <w:sz w:val="28"/>
          <w:szCs w:val="28"/>
        </w:rPr>
        <w:t xml:space="preserve">Guiding Question: </w:t>
      </w:r>
      <w:r w:rsidRPr="00687496">
        <w:rPr>
          <w:rFonts w:ascii="Arial Narrow" w:hAnsi="Arial Narrow" w:cs="Times New Roman"/>
          <w:b/>
          <w:sz w:val="28"/>
          <w:szCs w:val="28"/>
        </w:rPr>
        <w:t>What</w:t>
      </w:r>
      <w:r w:rsidR="00251FBE">
        <w:rPr>
          <w:rFonts w:ascii="Arial Narrow" w:hAnsi="Arial Narrow" w:cs="Times New Roman"/>
          <w:b/>
          <w:sz w:val="28"/>
          <w:szCs w:val="28"/>
        </w:rPr>
        <w:t xml:space="preserve"> does </w:t>
      </w:r>
      <w:r w:rsidRPr="00687496">
        <w:rPr>
          <w:rFonts w:ascii="Arial Narrow" w:hAnsi="Arial Narrow" w:cs="Times New Roman"/>
          <w:b/>
          <w:sz w:val="28"/>
          <w:szCs w:val="28"/>
        </w:rPr>
        <w:t>existing research say about the writing center’s role in retention?</w:t>
      </w:r>
    </w:p>
    <w:p w:rsidR="0019486E" w:rsidRDefault="0019486E" w:rsidP="00896395">
      <w:pPr>
        <w:tabs>
          <w:tab w:val="left" w:pos="-270"/>
          <w:tab w:val="left" w:pos="1440"/>
        </w:tabs>
        <w:spacing w:after="0" w:line="240" w:lineRule="atLeast"/>
        <w:rPr>
          <w:rFonts w:ascii="Arial Narrow" w:hAnsi="Arial Narrow" w:cs="Times New Roman"/>
          <w:sz w:val="28"/>
          <w:szCs w:val="28"/>
        </w:rPr>
      </w:pPr>
    </w:p>
    <w:p w:rsidR="00004E1D" w:rsidRPr="0019486E" w:rsidRDefault="00004E1D" w:rsidP="00896395">
      <w:pPr>
        <w:tabs>
          <w:tab w:val="left" w:pos="-270"/>
          <w:tab w:val="left" w:pos="1440"/>
        </w:tabs>
        <w:spacing w:after="0" w:line="240" w:lineRule="atLeast"/>
        <w:rPr>
          <w:rFonts w:ascii="Arial Narrow" w:hAnsi="Arial Narrow" w:cs="Times New Roman"/>
          <w:sz w:val="28"/>
          <w:szCs w:val="28"/>
        </w:rPr>
      </w:pPr>
    </w:p>
    <w:p w:rsidR="00AD522E" w:rsidRPr="0019486E" w:rsidRDefault="00687496" w:rsidP="002D3E34">
      <w:pPr>
        <w:tabs>
          <w:tab w:val="left" w:pos="-270"/>
          <w:tab w:val="left" w:pos="1440"/>
        </w:tabs>
        <w:spacing w:after="0" w:line="240" w:lineRule="atLeast"/>
        <w:rPr>
          <w:rFonts w:ascii="Arial Narrow" w:hAnsi="Arial Narrow" w:cs="Times New Roman"/>
          <w:sz w:val="28"/>
          <w:szCs w:val="28"/>
        </w:rPr>
      </w:pPr>
      <w:r>
        <w:rPr>
          <w:rFonts w:ascii="Arial Narrow" w:hAnsi="Arial Narrow" w:cs="Times New Roman"/>
          <w:sz w:val="28"/>
          <w:szCs w:val="28"/>
        </w:rPr>
        <w:t>Part 7</w:t>
      </w:r>
      <w:r w:rsidR="0019486E" w:rsidRPr="0019486E">
        <w:rPr>
          <w:rFonts w:ascii="Arial Narrow" w:hAnsi="Arial Narrow" w:cs="Times New Roman"/>
          <w:sz w:val="28"/>
          <w:szCs w:val="28"/>
        </w:rPr>
        <w:t>:</w:t>
      </w:r>
      <w:r w:rsidR="0019486E" w:rsidRPr="0019486E">
        <w:rPr>
          <w:rFonts w:ascii="Arial Narrow" w:hAnsi="Arial Narrow" w:cs="Times New Roman"/>
          <w:b/>
          <w:sz w:val="28"/>
          <w:szCs w:val="28"/>
        </w:rPr>
        <w:tab/>
      </w:r>
      <w:r w:rsidRPr="00687496">
        <w:rPr>
          <w:rFonts w:ascii="Arial Narrow" w:hAnsi="Arial Narrow" w:cs="Times New Roman"/>
          <w:sz w:val="28"/>
          <w:szCs w:val="28"/>
        </w:rPr>
        <w:t>Concluding Survey</w:t>
      </w:r>
      <w:r w:rsidR="00251FBE">
        <w:rPr>
          <w:rFonts w:ascii="Arial Narrow" w:hAnsi="Arial Narrow" w:cs="Times New Roman"/>
          <w:sz w:val="28"/>
          <w:szCs w:val="28"/>
        </w:rPr>
        <w:t xml:space="preserve">: </w:t>
      </w:r>
    </w:p>
    <w:p w:rsidR="00687496" w:rsidRDefault="00687496" w:rsidP="00896395">
      <w:pPr>
        <w:tabs>
          <w:tab w:val="left" w:pos="-270"/>
          <w:tab w:val="left" w:pos="1440"/>
        </w:tabs>
        <w:spacing w:after="0" w:line="240" w:lineRule="atLeast"/>
        <w:ind w:left="1440"/>
        <w:rPr>
          <w:rFonts w:ascii="Arial Narrow" w:hAnsi="Arial Narrow" w:cs="Times New Roman"/>
          <w:sz w:val="28"/>
          <w:szCs w:val="28"/>
        </w:rPr>
      </w:pPr>
      <w:r>
        <w:rPr>
          <w:rFonts w:ascii="Arial Narrow" w:hAnsi="Arial Narrow" w:cs="Times New Roman"/>
          <w:sz w:val="28"/>
          <w:szCs w:val="28"/>
        </w:rPr>
        <w:t>Guiding Question:</w:t>
      </w:r>
      <w:r w:rsidR="00AD522E" w:rsidRPr="0019486E">
        <w:rPr>
          <w:rFonts w:ascii="Arial Narrow" w:hAnsi="Arial Narrow" w:cs="Times New Roman"/>
          <w:b/>
          <w:sz w:val="28"/>
          <w:szCs w:val="28"/>
        </w:rPr>
        <w:t xml:space="preserve"> </w:t>
      </w:r>
      <w:r w:rsidR="000013D0" w:rsidRPr="006B1CF5">
        <w:rPr>
          <w:rFonts w:ascii="Arial Narrow" w:hAnsi="Arial Narrow" w:cs="Times New Roman"/>
          <w:b/>
          <w:sz w:val="28"/>
          <w:szCs w:val="28"/>
        </w:rPr>
        <w:t>Now that you have heard about various writing center retention innovations and their alignment with Tinto’s Student Success Factors, how can you envision partnering with or leveraging your institution’s writing center? If you do not have one, list reasons why you might want to found one to redress attrition.</w:t>
      </w:r>
    </w:p>
    <w:p w:rsidR="00227C20" w:rsidRDefault="00227C20">
      <w:pPr>
        <w:rPr>
          <w:rFonts w:ascii="Arial Narrow" w:hAnsi="Arial Narrow" w:cs="Times New Roman"/>
          <w:sz w:val="28"/>
          <w:szCs w:val="28"/>
        </w:rPr>
      </w:pPr>
    </w:p>
    <w:p w:rsidR="00687496" w:rsidRDefault="00227C20">
      <w:pPr>
        <w:rPr>
          <w:rFonts w:ascii="Arial Narrow" w:hAnsi="Arial Narrow" w:cs="Times New Roman"/>
          <w:sz w:val="28"/>
          <w:szCs w:val="28"/>
        </w:rPr>
      </w:pPr>
      <w:r>
        <w:rPr>
          <w:rFonts w:ascii="Arial Narrow" w:hAnsi="Arial Narrow" w:cs="Times New Roman"/>
          <w:sz w:val="28"/>
          <w:szCs w:val="28"/>
        </w:rPr>
        <w:t>Part 8:</w:t>
      </w:r>
      <w:r>
        <w:rPr>
          <w:rFonts w:ascii="Arial Narrow" w:hAnsi="Arial Narrow" w:cs="Times New Roman"/>
          <w:sz w:val="28"/>
          <w:szCs w:val="28"/>
        </w:rPr>
        <w:tab/>
      </w:r>
      <w:r>
        <w:rPr>
          <w:rFonts w:ascii="Arial Narrow" w:hAnsi="Arial Narrow" w:cs="Times New Roman"/>
          <w:sz w:val="28"/>
          <w:szCs w:val="28"/>
        </w:rPr>
        <w:tab/>
        <w:t>References</w:t>
      </w:r>
      <w:r w:rsidR="00687496">
        <w:rPr>
          <w:rFonts w:ascii="Arial Narrow" w:hAnsi="Arial Narrow" w:cs="Times New Roman"/>
          <w:sz w:val="28"/>
          <w:szCs w:val="28"/>
        </w:rPr>
        <w:br w:type="page"/>
      </w:r>
    </w:p>
    <w:p w:rsidR="00522DF8" w:rsidRPr="00687496" w:rsidRDefault="00687496" w:rsidP="00A12C14">
      <w:pPr>
        <w:pStyle w:val="ListParagraph"/>
        <w:numPr>
          <w:ilvl w:val="0"/>
          <w:numId w:val="4"/>
        </w:numPr>
        <w:jc w:val="center"/>
        <w:rPr>
          <w:rFonts w:ascii="Arial Narrow" w:hAnsi="Arial Narrow" w:cs="Times New Roman"/>
          <w:b/>
          <w:sz w:val="28"/>
          <w:szCs w:val="28"/>
        </w:rPr>
      </w:pPr>
      <w:r>
        <w:rPr>
          <w:rFonts w:ascii="Arial Narrow" w:hAnsi="Arial Narrow" w:cs="Times New Roman"/>
          <w:b/>
          <w:sz w:val="28"/>
          <w:szCs w:val="28"/>
        </w:rPr>
        <w:lastRenderedPageBreak/>
        <w:t>Participant Survey</w:t>
      </w:r>
    </w:p>
    <w:tbl>
      <w:tblPr>
        <w:tblStyle w:val="TableGrid"/>
        <w:tblW w:w="10530" w:type="dxa"/>
        <w:tblInd w:w="-162" w:type="dxa"/>
        <w:tblLook w:val="04A0" w:firstRow="1" w:lastRow="0" w:firstColumn="1" w:lastColumn="0" w:noHBand="0" w:noVBand="1"/>
      </w:tblPr>
      <w:tblGrid>
        <w:gridCol w:w="10530"/>
      </w:tblGrid>
      <w:tr w:rsidR="00CE1A04" w:rsidRPr="0019486E" w:rsidTr="000013D0">
        <w:trPr>
          <w:trHeight w:val="719"/>
        </w:trPr>
        <w:tc>
          <w:tcPr>
            <w:tcW w:w="10530" w:type="dxa"/>
          </w:tcPr>
          <w:p w:rsidR="00CE1A04" w:rsidRPr="000013D0" w:rsidRDefault="00622AE9" w:rsidP="00CE1A04">
            <w:pPr>
              <w:rPr>
                <w:rFonts w:ascii="Arial Narrow" w:hAnsi="Arial Narrow" w:cs="Times New Roman"/>
                <w:sz w:val="28"/>
                <w:szCs w:val="28"/>
              </w:rPr>
            </w:pPr>
            <w:r w:rsidRPr="000013D0">
              <w:rPr>
                <w:rFonts w:ascii="Arial Narrow" w:hAnsi="Arial Narrow" w:cs="Times New Roman"/>
                <w:sz w:val="28"/>
                <w:szCs w:val="28"/>
              </w:rPr>
              <w:t xml:space="preserve">What </w:t>
            </w:r>
            <w:r w:rsidR="00E6627D" w:rsidRPr="000013D0">
              <w:rPr>
                <w:rFonts w:ascii="Arial Narrow" w:hAnsi="Arial Narrow" w:cs="Times New Roman"/>
                <w:sz w:val="28"/>
                <w:szCs w:val="28"/>
              </w:rPr>
              <w:t>group</w:t>
            </w:r>
            <w:r w:rsidRPr="000013D0">
              <w:rPr>
                <w:rFonts w:ascii="Arial Narrow" w:hAnsi="Arial Narrow" w:cs="Times New Roman"/>
                <w:sz w:val="28"/>
                <w:szCs w:val="28"/>
              </w:rPr>
              <w:t>(s)</w:t>
            </w:r>
            <w:r w:rsidR="00E6627D" w:rsidRPr="000013D0">
              <w:rPr>
                <w:rFonts w:ascii="Arial Narrow" w:hAnsi="Arial Narrow" w:cs="Times New Roman"/>
                <w:sz w:val="28"/>
                <w:szCs w:val="28"/>
              </w:rPr>
              <w:t xml:space="preserve"> of students on your campus </w:t>
            </w:r>
            <w:r w:rsidRPr="000013D0">
              <w:rPr>
                <w:rFonts w:ascii="Arial Narrow" w:hAnsi="Arial Narrow" w:cs="Times New Roman"/>
                <w:sz w:val="28"/>
                <w:szCs w:val="28"/>
              </w:rPr>
              <w:t>most present retention risks?</w:t>
            </w:r>
          </w:p>
        </w:tc>
      </w:tr>
      <w:tr w:rsidR="00CE1A04" w:rsidRPr="0019486E" w:rsidTr="00E03CC6">
        <w:trPr>
          <w:trHeight w:val="2070"/>
        </w:trPr>
        <w:tc>
          <w:tcPr>
            <w:tcW w:w="10530" w:type="dxa"/>
          </w:tcPr>
          <w:p w:rsidR="00A12C14" w:rsidRPr="0019486E" w:rsidRDefault="00A12C14">
            <w:pPr>
              <w:rPr>
                <w:rFonts w:ascii="Arial Narrow" w:hAnsi="Arial Narrow" w:cs="Times New Roman"/>
                <w:sz w:val="28"/>
                <w:szCs w:val="28"/>
              </w:rPr>
            </w:pPr>
          </w:p>
        </w:tc>
      </w:tr>
    </w:tbl>
    <w:p w:rsidR="006643A2" w:rsidRPr="0019486E" w:rsidRDefault="006643A2">
      <w:pPr>
        <w:rPr>
          <w:rFonts w:ascii="Arial Narrow" w:hAnsi="Arial Narrow" w:cs="Times New Roman"/>
          <w:sz w:val="28"/>
          <w:szCs w:val="28"/>
        </w:rPr>
      </w:pPr>
    </w:p>
    <w:tbl>
      <w:tblPr>
        <w:tblStyle w:val="TableGrid"/>
        <w:tblW w:w="10530" w:type="dxa"/>
        <w:tblInd w:w="-162" w:type="dxa"/>
        <w:tblLook w:val="04A0" w:firstRow="1" w:lastRow="0" w:firstColumn="1" w:lastColumn="0" w:noHBand="0" w:noVBand="1"/>
      </w:tblPr>
      <w:tblGrid>
        <w:gridCol w:w="10530"/>
      </w:tblGrid>
      <w:tr w:rsidR="00CE1A04" w:rsidRPr="0019486E" w:rsidTr="000013D0">
        <w:tc>
          <w:tcPr>
            <w:tcW w:w="10530" w:type="dxa"/>
          </w:tcPr>
          <w:p w:rsidR="000013D0" w:rsidRPr="0019486E" w:rsidRDefault="00CE1A04" w:rsidP="000013D0">
            <w:pPr>
              <w:rPr>
                <w:rFonts w:ascii="Arial Narrow" w:hAnsi="Arial Narrow" w:cs="Times New Roman"/>
                <w:sz w:val="28"/>
                <w:szCs w:val="28"/>
              </w:rPr>
            </w:pPr>
            <w:r w:rsidRPr="0019486E">
              <w:rPr>
                <w:rFonts w:ascii="Arial Narrow" w:hAnsi="Arial Narrow" w:cs="Times New Roman"/>
                <w:sz w:val="28"/>
                <w:szCs w:val="28"/>
              </w:rPr>
              <w:t xml:space="preserve">What </w:t>
            </w:r>
            <w:r w:rsidR="00622AE9" w:rsidRPr="0019486E">
              <w:rPr>
                <w:rFonts w:ascii="Arial Narrow" w:hAnsi="Arial Narrow" w:cs="Times New Roman"/>
                <w:sz w:val="28"/>
                <w:szCs w:val="28"/>
              </w:rPr>
              <w:t xml:space="preserve">resources </w:t>
            </w:r>
            <w:r w:rsidRPr="0019486E">
              <w:rPr>
                <w:rFonts w:ascii="Arial Narrow" w:hAnsi="Arial Narrow" w:cs="Times New Roman"/>
                <w:sz w:val="28"/>
                <w:szCs w:val="28"/>
              </w:rPr>
              <w:t xml:space="preserve">might your institution </w:t>
            </w:r>
            <w:r w:rsidR="00A12C14" w:rsidRPr="0019486E">
              <w:rPr>
                <w:rFonts w:ascii="Arial Narrow" w:hAnsi="Arial Narrow" w:cs="Times New Roman"/>
                <w:sz w:val="28"/>
                <w:szCs w:val="28"/>
              </w:rPr>
              <w:t xml:space="preserve">supply or </w:t>
            </w:r>
            <w:r w:rsidRPr="0019486E">
              <w:rPr>
                <w:rFonts w:ascii="Arial Narrow" w:hAnsi="Arial Narrow" w:cs="Times New Roman"/>
                <w:sz w:val="28"/>
                <w:szCs w:val="28"/>
              </w:rPr>
              <w:t xml:space="preserve">enhance </w:t>
            </w:r>
            <w:r w:rsidR="006D7293" w:rsidRPr="0019486E">
              <w:rPr>
                <w:rFonts w:ascii="Arial Narrow" w:hAnsi="Arial Narrow" w:cs="Times New Roman"/>
                <w:sz w:val="28"/>
                <w:szCs w:val="28"/>
              </w:rPr>
              <w:t>to</w:t>
            </w:r>
            <w:r w:rsidRPr="0019486E">
              <w:rPr>
                <w:rFonts w:ascii="Arial Narrow" w:hAnsi="Arial Narrow" w:cs="Times New Roman"/>
                <w:sz w:val="28"/>
                <w:szCs w:val="28"/>
              </w:rPr>
              <w:t xml:space="preserve"> retain more students and</w:t>
            </w:r>
            <w:r w:rsidR="006D7293" w:rsidRPr="0019486E">
              <w:rPr>
                <w:rFonts w:ascii="Arial Narrow" w:hAnsi="Arial Narrow" w:cs="Times New Roman"/>
                <w:sz w:val="28"/>
                <w:szCs w:val="28"/>
              </w:rPr>
              <w:t xml:space="preserve"> to</w:t>
            </w:r>
            <w:r w:rsidRPr="0019486E">
              <w:rPr>
                <w:rFonts w:ascii="Arial Narrow" w:hAnsi="Arial Narrow" w:cs="Times New Roman"/>
                <w:sz w:val="28"/>
                <w:szCs w:val="28"/>
              </w:rPr>
              <w:t xml:space="preserve"> ensure </w:t>
            </w:r>
            <w:r w:rsidR="00622AE9" w:rsidRPr="0019486E">
              <w:rPr>
                <w:rFonts w:ascii="Arial Narrow" w:hAnsi="Arial Narrow" w:cs="Times New Roman"/>
                <w:sz w:val="28"/>
                <w:szCs w:val="28"/>
              </w:rPr>
              <w:t>that students</w:t>
            </w:r>
            <w:r w:rsidRPr="0019486E">
              <w:rPr>
                <w:rFonts w:ascii="Arial Narrow" w:hAnsi="Arial Narrow" w:cs="Times New Roman"/>
                <w:sz w:val="28"/>
                <w:szCs w:val="28"/>
              </w:rPr>
              <w:t xml:space="preserve"> develop key abilities (critical thinking, writing, quantitative reasoning, etc.)?</w:t>
            </w:r>
          </w:p>
        </w:tc>
      </w:tr>
      <w:tr w:rsidR="00CE1A04" w:rsidRPr="0019486E" w:rsidTr="00E03CC6">
        <w:tc>
          <w:tcPr>
            <w:tcW w:w="10530" w:type="dxa"/>
          </w:tcPr>
          <w:p w:rsidR="00CE1A04" w:rsidRPr="0019486E" w:rsidRDefault="00CE1A04" w:rsidP="00CE1A04">
            <w:pPr>
              <w:rPr>
                <w:rFonts w:ascii="Arial Narrow" w:hAnsi="Arial Narrow" w:cs="Times New Roman"/>
                <w:sz w:val="28"/>
                <w:szCs w:val="28"/>
              </w:rPr>
            </w:pPr>
          </w:p>
          <w:p w:rsidR="00CE1A04" w:rsidRPr="0019486E" w:rsidRDefault="00CE1A04" w:rsidP="00CE1A04">
            <w:pPr>
              <w:rPr>
                <w:rFonts w:ascii="Arial Narrow" w:hAnsi="Arial Narrow" w:cs="Times New Roman"/>
                <w:sz w:val="28"/>
                <w:szCs w:val="28"/>
              </w:rPr>
            </w:pPr>
          </w:p>
          <w:p w:rsidR="00CE1A04" w:rsidRPr="0019486E" w:rsidRDefault="00CE1A04" w:rsidP="00CE1A04">
            <w:pPr>
              <w:rPr>
                <w:rFonts w:ascii="Arial Narrow" w:hAnsi="Arial Narrow" w:cs="Times New Roman"/>
                <w:sz w:val="28"/>
                <w:szCs w:val="28"/>
              </w:rPr>
            </w:pPr>
          </w:p>
          <w:p w:rsidR="00CE1A04" w:rsidRPr="0019486E" w:rsidRDefault="00CE1A04" w:rsidP="00CE1A04">
            <w:pPr>
              <w:rPr>
                <w:rFonts w:ascii="Arial Narrow" w:hAnsi="Arial Narrow" w:cs="Times New Roman"/>
                <w:sz w:val="28"/>
                <w:szCs w:val="28"/>
              </w:rPr>
            </w:pPr>
          </w:p>
          <w:p w:rsidR="00CE1A04" w:rsidRDefault="00CE1A04" w:rsidP="00CE1A04">
            <w:pPr>
              <w:rPr>
                <w:rFonts w:ascii="Arial Narrow" w:hAnsi="Arial Narrow" w:cs="Times New Roman"/>
                <w:sz w:val="28"/>
                <w:szCs w:val="28"/>
              </w:rPr>
            </w:pPr>
          </w:p>
          <w:p w:rsidR="000013D0" w:rsidRPr="0019486E" w:rsidRDefault="000013D0" w:rsidP="00CE1A04">
            <w:pPr>
              <w:rPr>
                <w:rFonts w:ascii="Arial Narrow" w:hAnsi="Arial Narrow" w:cs="Times New Roman"/>
                <w:sz w:val="28"/>
                <w:szCs w:val="28"/>
              </w:rPr>
            </w:pPr>
          </w:p>
          <w:p w:rsidR="00CE1A04" w:rsidRDefault="00CE1A04" w:rsidP="00CE1A04">
            <w:pPr>
              <w:rPr>
                <w:rFonts w:ascii="Arial Narrow" w:hAnsi="Arial Narrow" w:cs="Times New Roman"/>
                <w:sz w:val="28"/>
                <w:szCs w:val="28"/>
              </w:rPr>
            </w:pPr>
          </w:p>
          <w:p w:rsidR="000013D0" w:rsidRPr="0019486E" w:rsidRDefault="000013D0" w:rsidP="00CE1A04">
            <w:pPr>
              <w:rPr>
                <w:rFonts w:ascii="Arial Narrow" w:hAnsi="Arial Narrow" w:cs="Times New Roman"/>
                <w:sz w:val="28"/>
                <w:szCs w:val="28"/>
              </w:rPr>
            </w:pPr>
          </w:p>
          <w:p w:rsidR="00CE1A04" w:rsidRPr="0019486E" w:rsidRDefault="00CE1A04" w:rsidP="00CE1A04">
            <w:pPr>
              <w:rPr>
                <w:rFonts w:ascii="Arial Narrow" w:hAnsi="Arial Narrow" w:cs="Times New Roman"/>
                <w:sz w:val="28"/>
                <w:szCs w:val="28"/>
              </w:rPr>
            </w:pPr>
          </w:p>
          <w:p w:rsidR="00CE1A04" w:rsidRPr="0019486E" w:rsidRDefault="00CE1A04">
            <w:pPr>
              <w:rPr>
                <w:rFonts w:ascii="Arial Narrow" w:hAnsi="Arial Narrow" w:cs="Times New Roman"/>
                <w:sz w:val="28"/>
                <w:szCs w:val="28"/>
              </w:rPr>
            </w:pPr>
          </w:p>
        </w:tc>
      </w:tr>
    </w:tbl>
    <w:p w:rsidR="00622AE9" w:rsidRPr="0019486E" w:rsidRDefault="00622AE9" w:rsidP="00622AE9">
      <w:pPr>
        <w:rPr>
          <w:rFonts w:ascii="Arial Narrow" w:hAnsi="Arial Narrow" w:cs="Times New Roman"/>
          <w:sz w:val="28"/>
          <w:szCs w:val="28"/>
        </w:rPr>
      </w:pPr>
    </w:p>
    <w:tbl>
      <w:tblPr>
        <w:tblStyle w:val="TableGrid"/>
        <w:tblW w:w="10530" w:type="dxa"/>
        <w:tblInd w:w="-162" w:type="dxa"/>
        <w:tblLook w:val="04A0" w:firstRow="1" w:lastRow="0" w:firstColumn="1" w:lastColumn="0" w:noHBand="0" w:noVBand="1"/>
      </w:tblPr>
      <w:tblGrid>
        <w:gridCol w:w="10530"/>
      </w:tblGrid>
      <w:tr w:rsidR="00622AE9" w:rsidRPr="0019486E" w:rsidTr="000013D0">
        <w:trPr>
          <w:trHeight w:val="665"/>
        </w:trPr>
        <w:tc>
          <w:tcPr>
            <w:tcW w:w="10530" w:type="dxa"/>
          </w:tcPr>
          <w:p w:rsidR="00622AE9" w:rsidRPr="0019486E" w:rsidRDefault="00622AE9" w:rsidP="000013D0">
            <w:pPr>
              <w:rPr>
                <w:rFonts w:ascii="Arial Narrow" w:hAnsi="Arial Narrow" w:cs="Times New Roman"/>
                <w:sz w:val="28"/>
                <w:szCs w:val="28"/>
              </w:rPr>
            </w:pPr>
            <w:r w:rsidRPr="0019486E">
              <w:rPr>
                <w:rFonts w:ascii="Arial Narrow" w:hAnsi="Arial Narrow" w:cs="Times New Roman"/>
                <w:sz w:val="28"/>
                <w:szCs w:val="28"/>
              </w:rPr>
              <w:t>Does your institution host a writing center? What roles (if any) do you think writing centers play in retention?</w:t>
            </w:r>
          </w:p>
        </w:tc>
      </w:tr>
      <w:tr w:rsidR="00622AE9" w:rsidRPr="0019486E" w:rsidTr="00E03CC6">
        <w:tc>
          <w:tcPr>
            <w:tcW w:w="10530" w:type="dxa"/>
          </w:tcPr>
          <w:p w:rsidR="00622AE9" w:rsidRPr="0019486E" w:rsidRDefault="00622AE9" w:rsidP="00EF293D">
            <w:pPr>
              <w:rPr>
                <w:rFonts w:ascii="Arial Narrow" w:hAnsi="Arial Narrow" w:cs="Times New Roman"/>
                <w:sz w:val="28"/>
                <w:szCs w:val="28"/>
              </w:rPr>
            </w:pPr>
          </w:p>
          <w:p w:rsidR="00622AE9" w:rsidRPr="0019486E" w:rsidRDefault="00622AE9" w:rsidP="00EF293D">
            <w:pPr>
              <w:rPr>
                <w:rFonts w:ascii="Arial Narrow" w:hAnsi="Arial Narrow" w:cs="Times New Roman"/>
                <w:sz w:val="28"/>
                <w:szCs w:val="28"/>
              </w:rPr>
            </w:pPr>
          </w:p>
          <w:p w:rsidR="00622AE9" w:rsidRPr="0019486E" w:rsidRDefault="00622AE9" w:rsidP="00EF293D">
            <w:pPr>
              <w:rPr>
                <w:rFonts w:ascii="Arial Narrow" w:hAnsi="Arial Narrow" w:cs="Times New Roman"/>
                <w:sz w:val="28"/>
                <w:szCs w:val="28"/>
              </w:rPr>
            </w:pPr>
          </w:p>
          <w:p w:rsidR="00622AE9" w:rsidRPr="0019486E" w:rsidRDefault="00622AE9" w:rsidP="00EF293D">
            <w:pPr>
              <w:rPr>
                <w:rFonts w:ascii="Arial Narrow" w:hAnsi="Arial Narrow" w:cs="Times New Roman"/>
                <w:sz w:val="28"/>
                <w:szCs w:val="28"/>
              </w:rPr>
            </w:pPr>
          </w:p>
          <w:p w:rsidR="00622AE9" w:rsidRDefault="00622AE9" w:rsidP="00EF293D">
            <w:pPr>
              <w:rPr>
                <w:rFonts w:ascii="Arial Narrow" w:hAnsi="Arial Narrow" w:cs="Times New Roman"/>
                <w:sz w:val="28"/>
                <w:szCs w:val="28"/>
              </w:rPr>
            </w:pPr>
          </w:p>
          <w:p w:rsidR="000013D0" w:rsidRDefault="000013D0" w:rsidP="00EF293D">
            <w:pPr>
              <w:rPr>
                <w:rFonts w:ascii="Arial Narrow" w:hAnsi="Arial Narrow" w:cs="Times New Roman"/>
                <w:sz w:val="28"/>
                <w:szCs w:val="28"/>
              </w:rPr>
            </w:pPr>
          </w:p>
          <w:p w:rsidR="000013D0" w:rsidRDefault="000013D0"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Pr="0019486E" w:rsidRDefault="00E20107" w:rsidP="00EF293D">
            <w:pPr>
              <w:rPr>
                <w:rFonts w:ascii="Arial Narrow" w:hAnsi="Arial Narrow" w:cs="Times New Roman"/>
                <w:sz w:val="28"/>
                <w:szCs w:val="28"/>
              </w:rPr>
            </w:pPr>
          </w:p>
          <w:p w:rsidR="00622AE9" w:rsidRPr="0019486E" w:rsidRDefault="00622AE9" w:rsidP="00EF293D">
            <w:pPr>
              <w:rPr>
                <w:rFonts w:ascii="Arial Narrow" w:hAnsi="Arial Narrow" w:cs="Times New Roman"/>
                <w:sz w:val="28"/>
                <w:szCs w:val="28"/>
              </w:rPr>
            </w:pPr>
          </w:p>
          <w:p w:rsidR="00622AE9" w:rsidRPr="0019486E" w:rsidRDefault="00622AE9" w:rsidP="00EF293D">
            <w:pPr>
              <w:rPr>
                <w:rFonts w:ascii="Arial Narrow" w:hAnsi="Arial Narrow" w:cs="Times New Roman"/>
                <w:sz w:val="28"/>
                <w:szCs w:val="28"/>
              </w:rPr>
            </w:pPr>
          </w:p>
          <w:p w:rsidR="00622AE9" w:rsidRPr="0019486E" w:rsidRDefault="00622AE9" w:rsidP="00EF293D">
            <w:pPr>
              <w:rPr>
                <w:rFonts w:ascii="Arial Narrow" w:hAnsi="Arial Narrow" w:cs="Times New Roman"/>
                <w:sz w:val="28"/>
                <w:szCs w:val="28"/>
              </w:rPr>
            </w:pPr>
          </w:p>
        </w:tc>
      </w:tr>
    </w:tbl>
    <w:p w:rsidR="0019486E" w:rsidRPr="0019486E" w:rsidRDefault="0019486E" w:rsidP="0019486E">
      <w:pPr>
        <w:pStyle w:val="ListParagraph"/>
        <w:ind w:left="360"/>
        <w:rPr>
          <w:rFonts w:ascii="Arial Narrow" w:hAnsi="Arial Narrow" w:cs="Times New Roman"/>
          <w:b/>
          <w:sz w:val="28"/>
          <w:szCs w:val="28"/>
        </w:rPr>
      </w:pPr>
    </w:p>
    <w:p w:rsidR="00053F4E" w:rsidRPr="00687496" w:rsidRDefault="0089247F" w:rsidP="00687496">
      <w:pPr>
        <w:pStyle w:val="ListParagraph"/>
        <w:numPr>
          <w:ilvl w:val="0"/>
          <w:numId w:val="4"/>
        </w:numPr>
        <w:jc w:val="center"/>
        <w:rPr>
          <w:rFonts w:ascii="Arial Narrow" w:hAnsi="Arial Narrow" w:cs="Times New Roman"/>
          <w:b/>
          <w:sz w:val="28"/>
          <w:szCs w:val="28"/>
        </w:rPr>
      </w:pPr>
      <w:r w:rsidRPr="0019486E">
        <w:rPr>
          <w:rFonts w:ascii="Arial Narrow" w:hAnsi="Arial Narrow" w:cs="Times New Roman"/>
          <w:b/>
          <w:sz w:val="28"/>
          <w:szCs w:val="28"/>
        </w:rPr>
        <w:lastRenderedPageBreak/>
        <w:t>Workshop Goal</w:t>
      </w:r>
    </w:p>
    <w:p w:rsidR="00053F4E" w:rsidRDefault="0089247F">
      <w:pPr>
        <w:rPr>
          <w:rFonts w:ascii="Arial Narrow" w:hAnsi="Arial Narrow" w:cs="Times New Roman"/>
          <w:sz w:val="28"/>
          <w:szCs w:val="28"/>
        </w:rPr>
      </w:pPr>
      <w:r w:rsidRPr="0019486E">
        <w:rPr>
          <w:rFonts w:ascii="Arial Narrow" w:hAnsi="Arial Narrow" w:cs="Times New Roman"/>
          <w:sz w:val="28"/>
          <w:szCs w:val="28"/>
        </w:rPr>
        <w:t>Writing centers are always already involved in retention. In this session, therefore, we seek to raise awareness about</w:t>
      </w:r>
      <w:r w:rsidR="002F1ECE" w:rsidRPr="0019486E">
        <w:rPr>
          <w:rFonts w:ascii="Arial Narrow" w:hAnsi="Arial Narrow" w:cs="Times New Roman"/>
          <w:sz w:val="28"/>
          <w:szCs w:val="28"/>
        </w:rPr>
        <w:t xml:space="preserve"> </w:t>
      </w:r>
      <w:r w:rsidRPr="0019486E">
        <w:rPr>
          <w:rFonts w:ascii="Arial Narrow" w:hAnsi="Arial Narrow" w:cs="Times New Roman"/>
          <w:sz w:val="28"/>
          <w:szCs w:val="28"/>
        </w:rPr>
        <w:t>role</w:t>
      </w:r>
      <w:r w:rsidR="002F1ECE" w:rsidRPr="0019486E">
        <w:rPr>
          <w:rFonts w:ascii="Arial Narrow" w:hAnsi="Arial Narrow" w:cs="Times New Roman"/>
          <w:sz w:val="28"/>
          <w:szCs w:val="28"/>
        </w:rPr>
        <w:t>s</w:t>
      </w:r>
      <w:r w:rsidRPr="0019486E">
        <w:rPr>
          <w:rFonts w:ascii="Arial Narrow" w:hAnsi="Arial Narrow" w:cs="Times New Roman"/>
          <w:sz w:val="28"/>
          <w:szCs w:val="28"/>
        </w:rPr>
        <w:t xml:space="preserve"> writing centers historically have played, currently play, and potentially might play in </w:t>
      </w:r>
      <w:r w:rsidR="00687496">
        <w:rPr>
          <w:rFonts w:ascii="Arial Narrow" w:hAnsi="Arial Narrow" w:cs="Times New Roman"/>
          <w:sz w:val="28"/>
          <w:szCs w:val="28"/>
        </w:rPr>
        <w:t>retention.</w:t>
      </w:r>
      <w:r w:rsidRPr="0019486E">
        <w:rPr>
          <w:rFonts w:ascii="Arial Narrow" w:hAnsi="Arial Narrow" w:cs="Times New Roman"/>
          <w:sz w:val="28"/>
          <w:szCs w:val="28"/>
        </w:rPr>
        <w:t xml:space="preserve"> Although writing centers are generally placed in Academic Affairs, whereas retention efforts are traditionally spearheaded in Student Affairs, we maintain that the organizational chart should not disenfranchise an important student success resource. </w:t>
      </w:r>
      <w:r w:rsidR="002F1ECE" w:rsidRPr="0019486E">
        <w:rPr>
          <w:rFonts w:ascii="Arial Narrow" w:hAnsi="Arial Narrow" w:cs="Times New Roman"/>
          <w:sz w:val="28"/>
          <w:szCs w:val="28"/>
        </w:rPr>
        <w:t>If higher education stakeholders like you hope to decrease attrition on your campuses, we suggest that you invite writing center personnel into this important conversation about student success.</w:t>
      </w:r>
    </w:p>
    <w:p w:rsidR="00687496" w:rsidRPr="00687496" w:rsidRDefault="00687496">
      <w:pPr>
        <w:rPr>
          <w:rFonts w:ascii="Arial Narrow" w:hAnsi="Arial Narrow" w:cs="Times New Roman"/>
          <w:sz w:val="28"/>
          <w:szCs w:val="28"/>
        </w:rPr>
      </w:pPr>
    </w:p>
    <w:p w:rsidR="002F1ECE" w:rsidRPr="00687496" w:rsidRDefault="00522DF8" w:rsidP="00687496">
      <w:pPr>
        <w:pStyle w:val="ListParagraph"/>
        <w:numPr>
          <w:ilvl w:val="0"/>
          <w:numId w:val="4"/>
        </w:numPr>
        <w:jc w:val="center"/>
        <w:rPr>
          <w:rFonts w:ascii="Arial Narrow" w:hAnsi="Arial Narrow" w:cs="Times New Roman"/>
          <w:b/>
          <w:sz w:val="28"/>
          <w:szCs w:val="28"/>
        </w:rPr>
      </w:pPr>
      <w:r w:rsidRPr="0019486E">
        <w:rPr>
          <w:rFonts w:ascii="Arial Narrow" w:hAnsi="Arial Narrow" w:cs="Times New Roman"/>
          <w:b/>
          <w:sz w:val="28"/>
          <w:szCs w:val="28"/>
        </w:rPr>
        <w:t>Definition and Touchstones: Organic Retention</w:t>
      </w:r>
    </w:p>
    <w:p w:rsidR="0089247F" w:rsidRPr="0019486E" w:rsidRDefault="00251FBE" w:rsidP="0089247F">
      <w:pPr>
        <w:spacing w:after="0" w:line="240" w:lineRule="auto"/>
        <w:rPr>
          <w:rFonts w:ascii="Arial Narrow" w:hAnsi="Arial Narrow"/>
          <w:sz w:val="28"/>
          <w:szCs w:val="28"/>
        </w:rPr>
      </w:pPr>
      <w:r>
        <w:rPr>
          <w:rFonts w:ascii="Arial Narrow" w:hAnsi="Arial Narrow"/>
          <w:sz w:val="28"/>
          <w:szCs w:val="28"/>
        </w:rPr>
        <w:t>For us, “Organic R</w:t>
      </w:r>
      <w:r w:rsidR="0089247F" w:rsidRPr="0019486E">
        <w:rPr>
          <w:rFonts w:ascii="Arial Narrow" w:hAnsi="Arial Narrow"/>
          <w:sz w:val="28"/>
          <w:szCs w:val="28"/>
        </w:rPr>
        <w:t>etention” refers to local campus strategies that, while employing theory and research from the literature on retention and higher education, respond to the needs of students as contextualized in a specific institution.</w:t>
      </w:r>
    </w:p>
    <w:p w:rsidR="0089247F" w:rsidRPr="0019486E" w:rsidRDefault="0089247F" w:rsidP="0089247F">
      <w:pPr>
        <w:spacing w:after="0" w:line="240" w:lineRule="auto"/>
        <w:rPr>
          <w:rFonts w:ascii="Arial Narrow" w:hAnsi="Arial Narrow"/>
          <w:sz w:val="28"/>
          <w:szCs w:val="28"/>
        </w:rPr>
      </w:pPr>
    </w:p>
    <w:p w:rsidR="0089247F" w:rsidRPr="0019486E" w:rsidRDefault="0089247F" w:rsidP="0089247F">
      <w:pPr>
        <w:spacing w:after="0" w:line="240" w:lineRule="auto"/>
        <w:rPr>
          <w:rFonts w:ascii="Arial Narrow" w:hAnsi="Arial Narrow"/>
          <w:sz w:val="28"/>
          <w:szCs w:val="28"/>
        </w:rPr>
      </w:pPr>
      <w:r w:rsidRPr="0019486E">
        <w:rPr>
          <w:rFonts w:ascii="Arial Narrow" w:hAnsi="Arial Narrow"/>
          <w:sz w:val="28"/>
          <w:szCs w:val="28"/>
        </w:rPr>
        <w:t>Our definition owes much to the work of Bob Broad</w:t>
      </w:r>
      <w:r w:rsidR="00832BC3">
        <w:rPr>
          <w:rFonts w:ascii="Arial Narrow" w:hAnsi="Arial Narrow"/>
          <w:sz w:val="28"/>
          <w:szCs w:val="28"/>
        </w:rPr>
        <w:t xml:space="preserve"> , et al.</w:t>
      </w:r>
      <w:r w:rsidRPr="0019486E">
        <w:rPr>
          <w:rFonts w:ascii="Arial Narrow" w:hAnsi="Arial Narrow"/>
          <w:sz w:val="28"/>
          <w:szCs w:val="28"/>
        </w:rPr>
        <w:t xml:space="preserve"> (2009), author of </w:t>
      </w:r>
      <w:r w:rsidRPr="0019486E">
        <w:rPr>
          <w:rFonts w:ascii="Arial Narrow" w:hAnsi="Arial Narrow"/>
          <w:i/>
          <w:sz w:val="28"/>
          <w:szCs w:val="28"/>
        </w:rPr>
        <w:t>Dynamic Criteria Mapping in Action: Organic Writing Assessment</w:t>
      </w:r>
      <w:r w:rsidRPr="0019486E">
        <w:rPr>
          <w:rFonts w:ascii="Arial Narrow" w:hAnsi="Arial Narrow"/>
          <w:sz w:val="28"/>
          <w:szCs w:val="28"/>
        </w:rPr>
        <w:t xml:space="preserve">; Richard Haswell (2001), author of </w:t>
      </w:r>
      <w:r w:rsidRPr="0019486E">
        <w:rPr>
          <w:rFonts w:ascii="Arial Narrow" w:hAnsi="Arial Narrow"/>
          <w:i/>
          <w:sz w:val="28"/>
          <w:szCs w:val="28"/>
        </w:rPr>
        <w:t>Beyond Outcomes: Assessment and Instruction within a University Writing Program</w:t>
      </w:r>
      <w:r w:rsidR="00004E1D">
        <w:rPr>
          <w:rFonts w:ascii="Arial Narrow" w:hAnsi="Arial Narrow"/>
          <w:sz w:val="28"/>
          <w:szCs w:val="28"/>
        </w:rPr>
        <w:t>;</w:t>
      </w:r>
      <w:r w:rsidRPr="0019486E">
        <w:rPr>
          <w:rFonts w:ascii="Arial Narrow" w:hAnsi="Arial Narrow"/>
          <w:sz w:val="28"/>
          <w:szCs w:val="28"/>
        </w:rPr>
        <w:t xml:space="preserve"> and Egon Guba and Yvonna Lincoln (1989), authors of </w:t>
      </w:r>
      <w:r w:rsidRPr="0019486E">
        <w:rPr>
          <w:rFonts w:ascii="Arial Narrow" w:hAnsi="Arial Narrow"/>
          <w:i/>
          <w:sz w:val="28"/>
          <w:szCs w:val="28"/>
        </w:rPr>
        <w:t>Fourth Generation Evaluation</w:t>
      </w:r>
      <w:r w:rsidRPr="0019486E">
        <w:rPr>
          <w:rFonts w:ascii="Arial Narrow" w:hAnsi="Arial Narrow"/>
          <w:sz w:val="28"/>
          <w:szCs w:val="28"/>
        </w:rPr>
        <w:t>.</w:t>
      </w:r>
    </w:p>
    <w:p w:rsidR="0089247F" w:rsidRPr="0019486E" w:rsidRDefault="0089247F" w:rsidP="0089247F">
      <w:pPr>
        <w:spacing w:after="0" w:line="240" w:lineRule="auto"/>
        <w:rPr>
          <w:rFonts w:ascii="Arial Narrow" w:hAnsi="Arial Narrow"/>
          <w:sz w:val="28"/>
          <w:szCs w:val="28"/>
        </w:rPr>
      </w:pPr>
    </w:p>
    <w:p w:rsidR="0089247F" w:rsidRPr="0019486E" w:rsidRDefault="0089247F" w:rsidP="0089247F">
      <w:pPr>
        <w:spacing w:after="0" w:line="240" w:lineRule="auto"/>
        <w:rPr>
          <w:rFonts w:ascii="Arial Narrow" w:hAnsi="Arial Narrow"/>
          <w:sz w:val="28"/>
          <w:szCs w:val="28"/>
        </w:rPr>
      </w:pPr>
      <w:r w:rsidRPr="0019486E">
        <w:rPr>
          <w:rFonts w:ascii="Arial Narrow" w:hAnsi="Arial Narrow"/>
          <w:sz w:val="28"/>
          <w:szCs w:val="28"/>
        </w:rPr>
        <w:t>Together these scholars suggest the following touchstones regarding assessment of higher education (and other programs):</w:t>
      </w:r>
    </w:p>
    <w:p w:rsidR="0089247F" w:rsidRPr="0019486E" w:rsidRDefault="0089247F" w:rsidP="0089247F">
      <w:pPr>
        <w:spacing w:after="0" w:line="240" w:lineRule="auto"/>
        <w:rPr>
          <w:rFonts w:ascii="Arial Narrow" w:hAnsi="Arial Narrow"/>
          <w:sz w:val="28"/>
          <w:szCs w:val="28"/>
        </w:rPr>
      </w:pPr>
    </w:p>
    <w:p w:rsidR="0089247F" w:rsidRPr="0019486E" w:rsidRDefault="0089247F" w:rsidP="0089247F">
      <w:pPr>
        <w:pStyle w:val="ListParagraph"/>
        <w:numPr>
          <w:ilvl w:val="0"/>
          <w:numId w:val="5"/>
        </w:numPr>
        <w:spacing w:after="0" w:line="240" w:lineRule="auto"/>
        <w:rPr>
          <w:rFonts w:ascii="Arial Narrow" w:hAnsi="Arial Narrow"/>
          <w:sz w:val="28"/>
          <w:szCs w:val="28"/>
        </w:rPr>
      </w:pPr>
      <w:r w:rsidRPr="0019486E">
        <w:rPr>
          <w:rFonts w:ascii="Arial Narrow" w:hAnsi="Arial Narrow"/>
          <w:sz w:val="28"/>
          <w:szCs w:val="28"/>
        </w:rPr>
        <w:t>“Good assessment is always local” (Haswell, 2001, xiv).</w:t>
      </w:r>
    </w:p>
    <w:p w:rsidR="0089247F" w:rsidRPr="0019486E" w:rsidRDefault="0089247F" w:rsidP="0089247F">
      <w:pPr>
        <w:pStyle w:val="ListParagraph"/>
        <w:spacing w:after="0" w:line="240" w:lineRule="auto"/>
        <w:ind w:left="765"/>
        <w:rPr>
          <w:rFonts w:ascii="Arial Narrow" w:hAnsi="Arial Narrow"/>
          <w:sz w:val="28"/>
          <w:szCs w:val="28"/>
        </w:rPr>
      </w:pPr>
    </w:p>
    <w:p w:rsidR="0089247F" w:rsidRPr="0019486E" w:rsidRDefault="0089247F" w:rsidP="0089247F">
      <w:pPr>
        <w:pStyle w:val="ListParagraph"/>
        <w:numPr>
          <w:ilvl w:val="0"/>
          <w:numId w:val="5"/>
        </w:numPr>
        <w:spacing w:after="0" w:line="240" w:lineRule="auto"/>
        <w:rPr>
          <w:rFonts w:ascii="Arial Narrow" w:hAnsi="Arial Narrow"/>
          <w:sz w:val="28"/>
          <w:szCs w:val="28"/>
        </w:rPr>
      </w:pPr>
      <w:r w:rsidRPr="0019486E">
        <w:rPr>
          <w:rFonts w:ascii="Arial Narrow" w:hAnsi="Arial Narrow"/>
          <w:sz w:val="28"/>
          <w:szCs w:val="28"/>
        </w:rPr>
        <w:t>Good local assessment attuned to the needs of students, faculty, and staff in a particular context can</w:t>
      </w:r>
      <w:r w:rsidR="002F1ECE" w:rsidRPr="0019486E">
        <w:rPr>
          <w:rFonts w:ascii="Arial Narrow" w:hAnsi="Arial Narrow"/>
          <w:sz w:val="28"/>
          <w:szCs w:val="28"/>
        </w:rPr>
        <w:t>:</w:t>
      </w:r>
      <w:r w:rsidRPr="0019486E">
        <w:rPr>
          <w:rFonts w:ascii="Arial Narrow" w:hAnsi="Arial Narrow"/>
          <w:sz w:val="28"/>
          <w:szCs w:val="28"/>
        </w:rPr>
        <w:t xml:space="preserve"> </w:t>
      </w:r>
    </w:p>
    <w:p w:rsidR="0089247F" w:rsidRPr="0019486E" w:rsidRDefault="0089247F" w:rsidP="0089247F">
      <w:pPr>
        <w:pStyle w:val="ListParagraph"/>
        <w:spacing w:after="0" w:line="240" w:lineRule="auto"/>
        <w:ind w:left="765"/>
        <w:rPr>
          <w:rFonts w:ascii="Arial Narrow" w:hAnsi="Arial Narrow"/>
          <w:sz w:val="28"/>
          <w:szCs w:val="28"/>
        </w:rPr>
      </w:pPr>
    </w:p>
    <w:p w:rsidR="0089247F" w:rsidRPr="0019486E" w:rsidRDefault="0089247F" w:rsidP="0089247F">
      <w:pPr>
        <w:pStyle w:val="ListParagraph"/>
        <w:numPr>
          <w:ilvl w:val="0"/>
          <w:numId w:val="6"/>
        </w:numPr>
        <w:spacing w:after="0" w:line="240" w:lineRule="auto"/>
        <w:rPr>
          <w:rFonts w:ascii="Arial Narrow" w:hAnsi="Arial Narrow"/>
          <w:sz w:val="28"/>
          <w:szCs w:val="28"/>
        </w:rPr>
      </w:pPr>
      <w:r w:rsidRPr="0019486E">
        <w:rPr>
          <w:rFonts w:ascii="Arial Narrow" w:hAnsi="Arial Narrow"/>
          <w:sz w:val="28"/>
          <w:szCs w:val="28"/>
        </w:rPr>
        <w:t>Enhance student learning, teaching, and assessment</w:t>
      </w:r>
    </w:p>
    <w:p w:rsidR="0089247F" w:rsidRPr="0019486E" w:rsidRDefault="0089247F" w:rsidP="0089247F">
      <w:pPr>
        <w:spacing w:after="0" w:line="240" w:lineRule="auto"/>
        <w:ind w:left="720"/>
        <w:rPr>
          <w:rFonts w:ascii="Arial Narrow" w:hAnsi="Arial Narrow"/>
          <w:sz w:val="28"/>
          <w:szCs w:val="28"/>
        </w:rPr>
      </w:pPr>
    </w:p>
    <w:p w:rsidR="0089247F" w:rsidRPr="0019486E" w:rsidRDefault="0089247F" w:rsidP="0089247F">
      <w:pPr>
        <w:pStyle w:val="ListParagraph"/>
        <w:numPr>
          <w:ilvl w:val="0"/>
          <w:numId w:val="6"/>
        </w:numPr>
        <w:spacing w:after="0" w:line="240" w:lineRule="auto"/>
        <w:rPr>
          <w:rFonts w:ascii="Arial Narrow" w:hAnsi="Arial Narrow"/>
          <w:sz w:val="28"/>
          <w:szCs w:val="28"/>
        </w:rPr>
      </w:pPr>
      <w:r w:rsidRPr="0019486E">
        <w:rPr>
          <w:rFonts w:ascii="Arial Narrow" w:hAnsi="Arial Narrow"/>
          <w:sz w:val="28"/>
          <w:szCs w:val="28"/>
        </w:rPr>
        <w:t>Invigorate faculty</w:t>
      </w:r>
      <w:r w:rsidR="002F1ECE" w:rsidRPr="0019486E">
        <w:rPr>
          <w:rFonts w:ascii="Arial Narrow" w:hAnsi="Arial Narrow"/>
          <w:sz w:val="28"/>
          <w:szCs w:val="28"/>
        </w:rPr>
        <w:t xml:space="preserve"> participants</w:t>
      </w:r>
    </w:p>
    <w:p w:rsidR="0089247F" w:rsidRPr="0019486E" w:rsidRDefault="0089247F" w:rsidP="0089247F">
      <w:pPr>
        <w:spacing w:after="0" w:line="240" w:lineRule="auto"/>
        <w:ind w:left="720"/>
        <w:rPr>
          <w:rFonts w:ascii="Arial Narrow" w:hAnsi="Arial Narrow"/>
          <w:sz w:val="28"/>
          <w:szCs w:val="28"/>
        </w:rPr>
      </w:pPr>
    </w:p>
    <w:p w:rsidR="00687496" w:rsidRDefault="002F1ECE" w:rsidP="00053F4E">
      <w:pPr>
        <w:pStyle w:val="ListParagraph"/>
        <w:numPr>
          <w:ilvl w:val="0"/>
          <w:numId w:val="6"/>
        </w:numPr>
        <w:spacing w:after="0" w:line="240" w:lineRule="auto"/>
        <w:rPr>
          <w:rFonts w:ascii="Arial Narrow" w:hAnsi="Arial Narrow"/>
          <w:sz w:val="28"/>
          <w:szCs w:val="28"/>
        </w:rPr>
      </w:pPr>
      <w:r w:rsidRPr="0019486E">
        <w:rPr>
          <w:rFonts w:ascii="Arial Narrow" w:hAnsi="Arial Narrow"/>
          <w:sz w:val="28"/>
          <w:szCs w:val="28"/>
        </w:rPr>
        <w:t>Facilitate faculty “buy in” (Broad, 2009, 5)</w:t>
      </w:r>
    </w:p>
    <w:p w:rsidR="00A12C14" w:rsidRPr="00687496" w:rsidRDefault="00687496" w:rsidP="00687496">
      <w:pPr>
        <w:rPr>
          <w:rFonts w:ascii="Arial Narrow" w:hAnsi="Arial Narrow"/>
          <w:sz w:val="28"/>
          <w:szCs w:val="28"/>
        </w:rPr>
      </w:pPr>
      <w:r>
        <w:rPr>
          <w:rFonts w:ascii="Arial Narrow" w:hAnsi="Arial Narrow"/>
          <w:sz w:val="28"/>
          <w:szCs w:val="28"/>
        </w:rPr>
        <w:br w:type="page"/>
      </w:r>
    </w:p>
    <w:p w:rsidR="00A12C14" w:rsidRPr="0019486E" w:rsidRDefault="00E20107" w:rsidP="00E20107">
      <w:pPr>
        <w:pStyle w:val="ListParagraph"/>
        <w:ind w:left="360"/>
        <w:jc w:val="center"/>
        <w:rPr>
          <w:rFonts w:ascii="Arial Narrow" w:hAnsi="Arial Narrow" w:cs="Times New Roman"/>
          <w:sz w:val="28"/>
          <w:szCs w:val="28"/>
        </w:rPr>
      </w:pPr>
      <w:r>
        <w:rPr>
          <w:rFonts w:ascii="Arial Narrow" w:hAnsi="Arial Narrow" w:cs="Times New Roman"/>
          <w:b/>
          <w:sz w:val="28"/>
          <w:szCs w:val="28"/>
        </w:rPr>
        <w:lastRenderedPageBreak/>
        <w:t xml:space="preserve">4. </w:t>
      </w:r>
      <w:r w:rsidR="00896395" w:rsidRPr="0019486E">
        <w:rPr>
          <w:rFonts w:ascii="Arial Narrow" w:hAnsi="Arial Narrow" w:cs="Times New Roman"/>
          <w:b/>
          <w:sz w:val="28"/>
          <w:szCs w:val="28"/>
        </w:rPr>
        <w:t>Tinto’s Framework for Student Success and its Relationship to Writing Center Work</w:t>
      </w:r>
    </w:p>
    <w:p w:rsidR="00405427" w:rsidRPr="0019486E" w:rsidRDefault="00405427" w:rsidP="00405427">
      <w:pPr>
        <w:rPr>
          <w:rFonts w:ascii="Arial Narrow" w:hAnsi="Arial Narrow" w:cs="Times New Roman"/>
          <w:sz w:val="28"/>
          <w:szCs w:val="28"/>
        </w:rPr>
      </w:pPr>
      <w:r w:rsidRPr="0019486E">
        <w:rPr>
          <w:rFonts w:ascii="Arial Narrow" w:hAnsi="Arial Narrow" w:cs="Times New Roman"/>
          <w:sz w:val="28"/>
          <w:szCs w:val="28"/>
        </w:rPr>
        <w:t>Tinto’s (2012) framework for how institutions can think about student success (i.e., retention and learning) includes four components:</w:t>
      </w:r>
    </w:p>
    <w:p w:rsidR="00405427" w:rsidRPr="0019486E" w:rsidRDefault="00EC0D3E" w:rsidP="00405427">
      <w:pPr>
        <w:pStyle w:val="ListParagraph"/>
        <w:numPr>
          <w:ilvl w:val="0"/>
          <w:numId w:val="1"/>
        </w:numPr>
        <w:rPr>
          <w:rFonts w:ascii="Arial Narrow" w:hAnsi="Arial Narrow" w:cs="Times New Roman"/>
          <w:sz w:val="28"/>
          <w:szCs w:val="28"/>
        </w:rPr>
      </w:pPr>
      <w:r w:rsidRPr="0019486E">
        <w:rPr>
          <w:rFonts w:ascii="Arial Narrow" w:hAnsi="Arial Narrow" w:cs="Times New Roman"/>
          <w:sz w:val="28"/>
          <w:szCs w:val="28"/>
        </w:rPr>
        <w:t>Expectations</w:t>
      </w:r>
    </w:p>
    <w:p w:rsidR="00405427" w:rsidRPr="0019486E" w:rsidRDefault="00405427" w:rsidP="00405427">
      <w:pPr>
        <w:pStyle w:val="ListParagraph"/>
        <w:numPr>
          <w:ilvl w:val="0"/>
          <w:numId w:val="1"/>
        </w:numPr>
        <w:rPr>
          <w:rFonts w:ascii="Arial Narrow" w:hAnsi="Arial Narrow" w:cs="Times New Roman"/>
          <w:sz w:val="28"/>
          <w:szCs w:val="28"/>
        </w:rPr>
      </w:pPr>
      <w:r w:rsidRPr="0019486E">
        <w:rPr>
          <w:rFonts w:ascii="Arial Narrow" w:hAnsi="Arial Narrow" w:cs="Times New Roman"/>
          <w:sz w:val="28"/>
          <w:szCs w:val="28"/>
        </w:rPr>
        <w:t>Support</w:t>
      </w:r>
    </w:p>
    <w:p w:rsidR="00405427" w:rsidRPr="0019486E" w:rsidRDefault="00405427" w:rsidP="00405427">
      <w:pPr>
        <w:pStyle w:val="ListParagraph"/>
        <w:numPr>
          <w:ilvl w:val="0"/>
          <w:numId w:val="1"/>
        </w:numPr>
        <w:rPr>
          <w:rFonts w:ascii="Arial Narrow" w:hAnsi="Arial Narrow" w:cs="Times New Roman"/>
          <w:sz w:val="28"/>
          <w:szCs w:val="28"/>
        </w:rPr>
      </w:pPr>
      <w:r w:rsidRPr="0019486E">
        <w:rPr>
          <w:rFonts w:ascii="Arial Narrow" w:hAnsi="Arial Narrow" w:cs="Times New Roman"/>
          <w:sz w:val="28"/>
          <w:szCs w:val="28"/>
        </w:rPr>
        <w:t>Assessment and Feedback</w:t>
      </w:r>
    </w:p>
    <w:p w:rsidR="00405427" w:rsidRPr="0019486E" w:rsidRDefault="00405427" w:rsidP="00405427">
      <w:pPr>
        <w:pStyle w:val="ListParagraph"/>
        <w:numPr>
          <w:ilvl w:val="0"/>
          <w:numId w:val="1"/>
        </w:numPr>
        <w:rPr>
          <w:rFonts w:ascii="Arial Narrow" w:hAnsi="Arial Narrow" w:cs="Times New Roman"/>
          <w:sz w:val="28"/>
          <w:szCs w:val="28"/>
        </w:rPr>
      </w:pPr>
      <w:r w:rsidRPr="0019486E">
        <w:rPr>
          <w:rFonts w:ascii="Arial Narrow" w:hAnsi="Arial Narrow" w:cs="Times New Roman"/>
          <w:sz w:val="28"/>
          <w:szCs w:val="28"/>
        </w:rPr>
        <w:t>Involvement</w:t>
      </w:r>
    </w:p>
    <w:p w:rsidR="00405427" w:rsidRPr="0019486E" w:rsidRDefault="00053F4E" w:rsidP="00405427">
      <w:pPr>
        <w:spacing w:after="0" w:line="240" w:lineRule="auto"/>
        <w:rPr>
          <w:rFonts w:ascii="Arial Narrow" w:hAnsi="Arial Narrow"/>
          <w:b/>
          <w:sz w:val="28"/>
          <w:szCs w:val="28"/>
        </w:rPr>
      </w:pPr>
      <w:r w:rsidRPr="0019486E">
        <w:rPr>
          <w:rFonts w:ascii="Arial Narrow" w:hAnsi="Arial Narrow"/>
          <w:b/>
          <w:sz w:val="28"/>
          <w:szCs w:val="28"/>
        </w:rPr>
        <w:t>Tinto on Expectations:</w:t>
      </w:r>
    </w:p>
    <w:p w:rsidR="00405427" w:rsidRPr="0019486E" w:rsidRDefault="00405427" w:rsidP="00405427">
      <w:pPr>
        <w:spacing w:after="0" w:line="240" w:lineRule="auto"/>
        <w:rPr>
          <w:rFonts w:ascii="Arial Narrow" w:hAnsi="Arial Narrow"/>
          <w:b/>
          <w:sz w:val="28"/>
          <w:szCs w:val="28"/>
        </w:rPr>
      </w:pP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Student retention and graduation is shaped by the availability of clear and consistent expectations about what is required to be successful in college</w:t>
      </w:r>
      <w:r w:rsidRPr="0019486E">
        <w:rPr>
          <w:rFonts w:ascii="Arial Narrow" w:hAnsi="Arial Narrow"/>
          <w:sz w:val="28"/>
          <w:szCs w:val="28"/>
        </w:rPr>
        <w:t>”</w:t>
      </w:r>
      <w:r w:rsidR="00405427" w:rsidRPr="0019486E">
        <w:rPr>
          <w:rFonts w:ascii="Arial Narrow" w:hAnsi="Arial Narrow"/>
          <w:sz w:val="28"/>
          <w:szCs w:val="28"/>
        </w:rPr>
        <w:t xml:space="preserve"> (10).</w:t>
      </w:r>
    </w:p>
    <w:p w:rsidR="00405427" w:rsidRPr="0019486E" w:rsidRDefault="00405427" w:rsidP="00405427">
      <w:pPr>
        <w:spacing w:after="0" w:line="240" w:lineRule="auto"/>
        <w:rPr>
          <w:rFonts w:ascii="Arial Narrow" w:hAnsi="Arial Narrow"/>
          <w:sz w:val="28"/>
          <w:szCs w:val="28"/>
        </w:rPr>
      </w:pP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A good many students begin higher education without knowing what to expect</w:t>
      </w:r>
      <w:r w:rsidRPr="0019486E">
        <w:rPr>
          <w:rFonts w:ascii="Arial Narrow" w:hAnsi="Arial Narrow"/>
          <w:sz w:val="28"/>
          <w:szCs w:val="28"/>
        </w:rPr>
        <w:t>”</w:t>
      </w:r>
      <w:r w:rsidR="00405427" w:rsidRPr="0019486E">
        <w:rPr>
          <w:rFonts w:ascii="Arial Narrow" w:hAnsi="Arial Narrow"/>
          <w:sz w:val="28"/>
          <w:szCs w:val="28"/>
        </w:rPr>
        <w:t xml:space="preserve"> (11).</w:t>
      </w:r>
    </w:p>
    <w:p w:rsidR="00405427" w:rsidRPr="0019486E" w:rsidRDefault="00405427" w:rsidP="00405427">
      <w:pPr>
        <w:spacing w:after="0" w:line="240" w:lineRule="auto"/>
        <w:rPr>
          <w:rFonts w:ascii="Arial Narrow" w:hAnsi="Arial Narrow"/>
          <w:sz w:val="28"/>
          <w:szCs w:val="28"/>
        </w:rPr>
      </w:pPr>
    </w:p>
    <w:p w:rsidR="00405427" w:rsidRPr="0019486E" w:rsidRDefault="00053F4E" w:rsidP="00405427">
      <w:pPr>
        <w:rPr>
          <w:rFonts w:ascii="Arial Narrow" w:hAnsi="Arial Narrow"/>
          <w:b/>
          <w:sz w:val="28"/>
          <w:szCs w:val="28"/>
        </w:rPr>
      </w:pPr>
      <w:r w:rsidRPr="0019486E">
        <w:rPr>
          <w:rFonts w:ascii="Arial Narrow" w:hAnsi="Arial Narrow"/>
          <w:b/>
          <w:sz w:val="28"/>
          <w:szCs w:val="28"/>
        </w:rPr>
        <w:t>Tinto on Support:</w:t>
      </w: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Too much challenge and/or too little concurrent support could prompt maladaptive coping strategies such as ignoring the challenge or escaping it by leaving college</w:t>
      </w:r>
      <w:r w:rsidRPr="0019486E">
        <w:rPr>
          <w:rFonts w:ascii="Arial Narrow" w:hAnsi="Arial Narrow"/>
          <w:sz w:val="28"/>
          <w:szCs w:val="28"/>
        </w:rPr>
        <w:t>”</w:t>
      </w:r>
      <w:r w:rsidR="00405427" w:rsidRPr="0019486E">
        <w:rPr>
          <w:rFonts w:ascii="Arial Narrow" w:hAnsi="Arial Narrow"/>
          <w:sz w:val="28"/>
          <w:szCs w:val="28"/>
        </w:rPr>
        <w:t xml:space="preserve"> (as cited by Hamrick, Evans, </w:t>
      </w:r>
      <w:r w:rsidRPr="0019486E">
        <w:rPr>
          <w:rFonts w:ascii="Arial Narrow" w:hAnsi="Arial Narrow"/>
          <w:sz w:val="28"/>
          <w:szCs w:val="28"/>
        </w:rPr>
        <w:t xml:space="preserve">&amp; Schuh, 2002, pp. </w:t>
      </w:r>
      <w:r w:rsidR="00405427" w:rsidRPr="0019486E">
        <w:rPr>
          <w:rFonts w:ascii="Arial Narrow" w:hAnsi="Arial Narrow"/>
          <w:sz w:val="28"/>
          <w:szCs w:val="28"/>
        </w:rPr>
        <w:t>24-25).</w:t>
      </w:r>
    </w:p>
    <w:p w:rsidR="00405427" w:rsidRPr="0019486E" w:rsidRDefault="00405427" w:rsidP="00405427">
      <w:pPr>
        <w:spacing w:after="0" w:line="240" w:lineRule="auto"/>
        <w:rPr>
          <w:rFonts w:ascii="Arial Narrow" w:hAnsi="Arial Narrow"/>
          <w:sz w:val="28"/>
          <w:szCs w:val="28"/>
        </w:rPr>
      </w:pP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Nothing is more important to student retention than academic support, especially during the critical first year of college, when student retention is still very responsive to institutional intervention</w:t>
      </w:r>
      <w:r w:rsidRPr="0019486E">
        <w:rPr>
          <w:rFonts w:ascii="Arial Narrow" w:hAnsi="Arial Narrow"/>
          <w:sz w:val="28"/>
          <w:szCs w:val="28"/>
        </w:rPr>
        <w:t>”</w:t>
      </w:r>
      <w:r w:rsidR="00405427" w:rsidRPr="0019486E">
        <w:rPr>
          <w:rFonts w:ascii="Arial Narrow" w:hAnsi="Arial Narrow"/>
          <w:sz w:val="28"/>
          <w:szCs w:val="28"/>
        </w:rPr>
        <w:t xml:space="preserve"> (25).</w:t>
      </w:r>
    </w:p>
    <w:p w:rsidR="00405427" w:rsidRPr="0019486E" w:rsidRDefault="00405427" w:rsidP="00405427">
      <w:pPr>
        <w:spacing w:after="0" w:line="240" w:lineRule="auto"/>
        <w:rPr>
          <w:rFonts w:ascii="Arial Narrow" w:hAnsi="Arial Narrow"/>
          <w:sz w:val="28"/>
          <w:szCs w:val="28"/>
        </w:rPr>
      </w:pP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Not just the underprepared require academic support</w:t>
      </w:r>
      <w:r w:rsidRPr="0019486E">
        <w:rPr>
          <w:rFonts w:ascii="Arial Narrow" w:hAnsi="Arial Narrow"/>
          <w:sz w:val="28"/>
          <w:szCs w:val="28"/>
        </w:rPr>
        <w:t>”</w:t>
      </w:r>
      <w:r w:rsidR="00405427" w:rsidRPr="0019486E">
        <w:rPr>
          <w:rFonts w:ascii="Arial Narrow" w:hAnsi="Arial Narrow"/>
          <w:sz w:val="28"/>
          <w:szCs w:val="28"/>
        </w:rPr>
        <w:t xml:space="preserve"> (26).</w:t>
      </w:r>
    </w:p>
    <w:p w:rsidR="00405427" w:rsidRPr="0019486E" w:rsidRDefault="00405427" w:rsidP="00405427">
      <w:pPr>
        <w:spacing w:after="0" w:line="240" w:lineRule="auto"/>
        <w:rPr>
          <w:rFonts w:ascii="Arial Narrow" w:hAnsi="Arial Narrow"/>
          <w:sz w:val="28"/>
          <w:szCs w:val="28"/>
        </w:rPr>
      </w:pP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Feelings of competence encourage individuals to engage in complex tasks and influence the amount of effort they will expend on those tasks and how long they will persevere whe</w:t>
      </w:r>
      <w:r w:rsidRPr="0019486E">
        <w:rPr>
          <w:rFonts w:ascii="Arial Narrow" w:hAnsi="Arial Narrow"/>
          <w:sz w:val="28"/>
          <w:szCs w:val="28"/>
        </w:rPr>
        <w:t>n confronting obstacles”</w:t>
      </w:r>
      <w:r w:rsidR="00405427" w:rsidRPr="0019486E">
        <w:rPr>
          <w:rFonts w:ascii="Arial Narrow" w:hAnsi="Arial Narrow"/>
          <w:sz w:val="28"/>
          <w:szCs w:val="28"/>
        </w:rPr>
        <w:t xml:space="preserve"> (27)</w:t>
      </w:r>
      <w:r w:rsidRPr="0019486E">
        <w:rPr>
          <w:rFonts w:ascii="Arial Narrow" w:hAnsi="Arial Narrow"/>
          <w:sz w:val="28"/>
          <w:szCs w:val="28"/>
        </w:rPr>
        <w:t>.</w:t>
      </w:r>
    </w:p>
    <w:p w:rsidR="00405427" w:rsidRPr="0019486E" w:rsidRDefault="00405427" w:rsidP="00405427">
      <w:pPr>
        <w:spacing w:after="0" w:line="240" w:lineRule="auto"/>
        <w:rPr>
          <w:rFonts w:ascii="Arial Narrow" w:hAnsi="Arial Narrow"/>
          <w:sz w:val="28"/>
          <w:szCs w:val="28"/>
        </w:rPr>
      </w:pP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 . . student support programming is increasingly being seen as part and parcel of college education, involving intellectual, social, and emotional development</w:t>
      </w:r>
      <w:r w:rsidRPr="0019486E">
        <w:rPr>
          <w:rFonts w:ascii="Arial Narrow" w:hAnsi="Arial Narrow"/>
          <w:sz w:val="28"/>
          <w:szCs w:val="28"/>
        </w:rPr>
        <w:t>”</w:t>
      </w:r>
      <w:r w:rsidR="00405427" w:rsidRPr="0019486E">
        <w:rPr>
          <w:rFonts w:ascii="Arial Narrow" w:hAnsi="Arial Narrow"/>
          <w:sz w:val="28"/>
          <w:szCs w:val="28"/>
        </w:rPr>
        <w:t xml:space="preserve"> (50).</w:t>
      </w:r>
    </w:p>
    <w:p w:rsidR="00405427" w:rsidRPr="0019486E" w:rsidRDefault="00405427" w:rsidP="00405427">
      <w:pPr>
        <w:spacing w:after="0" w:line="240" w:lineRule="auto"/>
        <w:rPr>
          <w:rFonts w:ascii="Arial Narrow" w:hAnsi="Arial Narrow"/>
          <w:sz w:val="28"/>
          <w:szCs w:val="28"/>
        </w:rPr>
      </w:pPr>
    </w:p>
    <w:p w:rsidR="00405427" w:rsidRPr="0019486E" w:rsidRDefault="00405427">
      <w:pPr>
        <w:rPr>
          <w:rFonts w:ascii="Arial Narrow" w:hAnsi="Arial Narrow"/>
          <w:b/>
          <w:sz w:val="28"/>
          <w:szCs w:val="28"/>
        </w:rPr>
      </w:pPr>
      <w:r w:rsidRPr="0019486E">
        <w:rPr>
          <w:rFonts w:ascii="Arial Narrow" w:hAnsi="Arial Narrow"/>
          <w:b/>
          <w:sz w:val="28"/>
          <w:szCs w:val="28"/>
        </w:rPr>
        <w:br w:type="page"/>
      </w:r>
    </w:p>
    <w:p w:rsidR="00405427" w:rsidRPr="0019486E" w:rsidRDefault="00053F4E" w:rsidP="00405427">
      <w:pPr>
        <w:spacing w:after="0" w:line="240" w:lineRule="auto"/>
        <w:rPr>
          <w:rFonts w:ascii="Arial Narrow" w:hAnsi="Arial Narrow"/>
          <w:b/>
          <w:sz w:val="28"/>
          <w:szCs w:val="28"/>
        </w:rPr>
      </w:pPr>
      <w:r w:rsidRPr="0019486E">
        <w:rPr>
          <w:rFonts w:ascii="Arial Narrow" w:hAnsi="Arial Narrow"/>
          <w:b/>
          <w:sz w:val="28"/>
          <w:szCs w:val="28"/>
        </w:rPr>
        <w:lastRenderedPageBreak/>
        <w:t>Tinto on Assessment and Feedback:</w:t>
      </w:r>
    </w:p>
    <w:p w:rsidR="00405427" w:rsidRPr="0019486E" w:rsidRDefault="00405427" w:rsidP="00405427">
      <w:pPr>
        <w:spacing w:after="0" w:line="240" w:lineRule="auto"/>
        <w:rPr>
          <w:rFonts w:ascii="Arial Narrow" w:hAnsi="Arial Narrow"/>
          <w:sz w:val="28"/>
          <w:szCs w:val="28"/>
        </w:rPr>
      </w:pPr>
    </w:p>
    <w:p w:rsidR="00405427" w:rsidRPr="0019486E" w:rsidRDefault="00EC0D3E" w:rsidP="00405427">
      <w:pPr>
        <w:ind w:right="-270"/>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An environment rich in assessment of students’ performance and in feedback of information about student performance to students, faculty, and staff is another important condition for student success</w:t>
      </w:r>
      <w:r w:rsidRPr="0019486E">
        <w:rPr>
          <w:rFonts w:ascii="Arial Narrow" w:hAnsi="Arial Narrow"/>
          <w:sz w:val="28"/>
          <w:szCs w:val="28"/>
        </w:rPr>
        <w:t>”</w:t>
      </w:r>
      <w:r w:rsidR="00405427" w:rsidRPr="0019486E">
        <w:rPr>
          <w:rFonts w:ascii="Arial Narrow" w:hAnsi="Arial Narrow"/>
          <w:sz w:val="28"/>
          <w:szCs w:val="28"/>
        </w:rPr>
        <w:t xml:space="preserve"> (54).</w:t>
      </w:r>
    </w:p>
    <w:p w:rsidR="00405427" w:rsidRPr="0019486E" w:rsidRDefault="00EC0D3E" w:rsidP="00405427">
      <w:pPr>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Students are more likely to succeed in settings that enable all parties—students, faculty, and staff—to adjust their behaviors to</w:t>
      </w:r>
      <w:r w:rsidRPr="0019486E">
        <w:rPr>
          <w:rFonts w:ascii="Arial Narrow" w:hAnsi="Arial Narrow"/>
          <w:sz w:val="28"/>
          <w:szCs w:val="28"/>
        </w:rPr>
        <w:t xml:space="preserve"> better promote student success”</w:t>
      </w:r>
      <w:r w:rsidR="00405427" w:rsidRPr="0019486E">
        <w:rPr>
          <w:rFonts w:ascii="Arial Narrow" w:hAnsi="Arial Narrow"/>
          <w:sz w:val="28"/>
          <w:szCs w:val="28"/>
        </w:rPr>
        <w:t xml:space="preserve"> (54)</w:t>
      </w:r>
      <w:r w:rsidRPr="0019486E">
        <w:rPr>
          <w:rFonts w:ascii="Arial Narrow" w:hAnsi="Arial Narrow"/>
          <w:sz w:val="28"/>
          <w:szCs w:val="28"/>
        </w:rPr>
        <w:t>.</w:t>
      </w:r>
    </w:p>
    <w:p w:rsidR="00405427" w:rsidRPr="0019486E" w:rsidRDefault="00EC0D3E" w:rsidP="00405427">
      <w:pPr>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 xml:space="preserve">Feedback is particularly helpful when it creates a slight cognitive dissonance between what a person thinks of his or her performance and what a person discovers from feedback, because such dissonance can cause profound changes in behavior </w:t>
      </w:r>
      <w:r w:rsidR="002F1ECE" w:rsidRPr="0019486E">
        <w:rPr>
          <w:rFonts w:ascii="Arial Narrow" w:hAnsi="Arial Narrow"/>
          <w:sz w:val="28"/>
          <w:szCs w:val="28"/>
        </w:rPr>
        <w:t>(</w:t>
      </w:r>
      <w:r w:rsidRPr="0019486E">
        <w:rPr>
          <w:rFonts w:ascii="Arial Narrow" w:hAnsi="Arial Narrow"/>
          <w:sz w:val="28"/>
          <w:szCs w:val="28"/>
        </w:rPr>
        <w:t>Carroll, 1998)</w:t>
      </w:r>
      <w:r w:rsidR="002F1ECE" w:rsidRPr="0019486E">
        <w:rPr>
          <w:rFonts w:ascii="Arial Narrow" w:hAnsi="Arial Narrow"/>
          <w:sz w:val="28"/>
          <w:szCs w:val="28"/>
        </w:rPr>
        <w:t>” (54).</w:t>
      </w:r>
    </w:p>
    <w:p w:rsidR="00405427" w:rsidRPr="0019486E" w:rsidRDefault="00405427" w:rsidP="00405427">
      <w:pPr>
        <w:spacing w:after="0" w:line="240" w:lineRule="auto"/>
        <w:rPr>
          <w:rFonts w:ascii="Arial Narrow" w:hAnsi="Arial Narrow"/>
          <w:sz w:val="28"/>
          <w:szCs w:val="28"/>
        </w:rPr>
      </w:pPr>
      <w:r w:rsidRPr="0019486E">
        <w:rPr>
          <w:rFonts w:ascii="Arial Narrow" w:hAnsi="Arial Narrow"/>
          <w:sz w:val="28"/>
          <w:szCs w:val="28"/>
        </w:rPr>
        <w:t>. . . they (institutional assessments) recognize that all students may struggle at one time or another, not just those who are thought to be at risk . . . [and] raises the question of how classrooms and other places of learning can be changed to increase the likelihood that students will succeed in class a</w:t>
      </w:r>
      <w:r w:rsidR="00EC0D3E" w:rsidRPr="0019486E">
        <w:rPr>
          <w:rFonts w:ascii="Arial Narrow" w:hAnsi="Arial Narrow"/>
          <w:sz w:val="28"/>
          <w:szCs w:val="28"/>
        </w:rPr>
        <w:t>nd, in turn, complete college” (</w:t>
      </w:r>
      <w:r w:rsidRPr="0019486E">
        <w:rPr>
          <w:rFonts w:ascii="Arial Narrow" w:hAnsi="Arial Narrow"/>
          <w:sz w:val="28"/>
          <w:szCs w:val="28"/>
        </w:rPr>
        <w:t>63)</w:t>
      </w:r>
      <w:r w:rsidR="00EC0D3E" w:rsidRPr="0019486E">
        <w:rPr>
          <w:rFonts w:ascii="Arial Narrow" w:hAnsi="Arial Narrow"/>
          <w:sz w:val="28"/>
          <w:szCs w:val="28"/>
        </w:rPr>
        <w:t>.</w:t>
      </w:r>
    </w:p>
    <w:p w:rsidR="00405427" w:rsidRPr="0019486E" w:rsidRDefault="00405427" w:rsidP="00405427">
      <w:pPr>
        <w:spacing w:after="0" w:line="240" w:lineRule="auto"/>
        <w:rPr>
          <w:rFonts w:ascii="Arial Narrow" w:hAnsi="Arial Narrow"/>
          <w:sz w:val="28"/>
          <w:szCs w:val="28"/>
        </w:rPr>
      </w:pPr>
    </w:p>
    <w:p w:rsidR="00405427" w:rsidRPr="0019486E" w:rsidRDefault="00053F4E" w:rsidP="00405427">
      <w:pPr>
        <w:spacing w:after="0" w:line="240" w:lineRule="auto"/>
        <w:rPr>
          <w:rFonts w:ascii="Arial Narrow" w:hAnsi="Arial Narrow"/>
          <w:b/>
          <w:sz w:val="28"/>
          <w:szCs w:val="28"/>
        </w:rPr>
      </w:pPr>
      <w:r w:rsidRPr="0019486E">
        <w:rPr>
          <w:rFonts w:ascii="Arial Narrow" w:hAnsi="Arial Narrow"/>
          <w:b/>
          <w:sz w:val="28"/>
          <w:szCs w:val="28"/>
        </w:rPr>
        <w:t>Tinto on Involvement (now referred to as Engagement):</w:t>
      </w:r>
    </w:p>
    <w:p w:rsidR="006D7293" w:rsidRPr="0019486E" w:rsidRDefault="006D7293" w:rsidP="00405427">
      <w:pPr>
        <w:spacing w:after="0" w:line="240" w:lineRule="auto"/>
        <w:rPr>
          <w:rFonts w:ascii="Arial Narrow" w:hAnsi="Arial Narrow"/>
          <w:sz w:val="28"/>
          <w:szCs w:val="28"/>
        </w:rPr>
      </w:pPr>
    </w:p>
    <w:p w:rsidR="00405427" w:rsidRPr="0019486E" w:rsidRDefault="00321997"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The fourth condition for student retention, perhaps the most important, is involvement, or what is now commonly referred [to] as engagement (Astin 1984; Kuh, Schuh, Whitt, and Associates</w:t>
      </w:r>
      <w:r w:rsidR="006D7293" w:rsidRPr="0019486E">
        <w:rPr>
          <w:rFonts w:ascii="Arial Narrow" w:hAnsi="Arial Narrow"/>
          <w:sz w:val="28"/>
          <w:szCs w:val="28"/>
        </w:rPr>
        <w:t>,</w:t>
      </w:r>
      <w:r w:rsidR="00405427" w:rsidRPr="0019486E">
        <w:rPr>
          <w:rFonts w:ascii="Arial Narrow" w:hAnsi="Arial Narrow"/>
          <w:sz w:val="28"/>
          <w:szCs w:val="28"/>
        </w:rPr>
        <w:t xml:space="preserve"> 1991; Tinto</w:t>
      </w:r>
      <w:r w:rsidR="006D7293" w:rsidRPr="0019486E">
        <w:rPr>
          <w:rFonts w:ascii="Arial Narrow" w:hAnsi="Arial Narrow"/>
          <w:sz w:val="28"/>
          <w:szCs w:val="28"/>
        </w:rPr>
        <w:t>,</w:t>
      </w:r>
      <w:r w:rsidR="00405427" w:rsidRPr="0019486E">
        <w:rPr>
          <w:rFonts w:ascii="Arial Narrow" w:hAnsi="Arial Narrow"/>
          <w:sz w:val="28"/>
          <w:szCs w:val="28"/>
        </w:rPr>
        <w:t xml:space="preserve"> 1975. The more students are academically and socially engaged with other people on campus, especially with faculty and student peers, the more likely (other things being equal) they will stay a</w:t>
      </w:r>
      <w:r w:rsidR="006D7293" w:rsidRPr="0019486E">
        <w:rPr>
          <w:rFonts w:ascii="Arial Narrow" w:hAnsi="Arial Narrow"/>
          <w:sz w:val="28"/>
          <w:szCs w:val="28"/>
        </w:rPr>
        <w:t>nd graduate from college (Astin,</w:t>
      </w:r>
      <w:r w:rsidR="00405427" w:rsidRPr="0019486E">
        <w:rPr>
          <w:rFonts w:ascii="Arial Narrow" w:hAnsi="Arial Narrow"/>
          <w:sz w:val="28"/>
          <w:szCs w:val="28"/>
        </w:rPr>
        <w:t xml:space="preserve">1984, 1993; Borglum </w:t>
      </w:r>
      <w:r w:rsidR="006D7293" w:rsidRPr="0019486E">
        <w:rPr>
          <w:rFonts w:ascii="Arial Narrow" w:hAnsi="Arial Narrow"/>
          <w:sz w:val="28"/>
          <w:szCs w:val="28"/>
        </w:rPr>
        <w:t>&amp;</w:t>
      </w:r>
      <w:r w:rsidR="00405427" w:rsidRPr="0019486E">
        <w:rPr>
          <w:rFonts w:ascii="Arial Narrow" w:hAnsi="Arial Narrow"/>
          <w:sz w:val="28"/>
          <w:szCs w:val="28"/>
        </w:rPr>
        <w:t xml:space="preserve"> Kubala</w:t>
      </w:r>
      <w:r w:rsidR="006D7293" w:rsidRPr="0019486E">
        <w:rPr>
          <w:rFonts w:ascii="Arial Narrow" w:hAnsi="Arial Narrow"/>
          <w:sz w:val="28"/>
          <w:szCs w:val="28"/>
        </w:rPr>
        <w:t>,</w:t>
      </w:r>
      <w:r w:rsidR="00405427" w:rsidRPr="0019486E">
        <w:rPr>
          <w:rFonts w:ascii="Arial Narrow" w:hAnsi="Arial Narrow"/>
          <w:sz w:val="28"/>
          <w:szCs w:val="28"/>
        </w:rPr>
        <w:t xml:space="preserve"> 2000; Braxton</w:t>
      </w:r>
      <w:r w:rsidR="006D7293" w:rsidRPr="0019486E">
        <w:rPr>
          <w:rFonts w:ascii="Arial Narrow" w:hAnsi="Arial Narrow"/>
          <w:sz w:val="28"/>
          <w:szCs w:val="28"/>
        </w:rPr>
        <w:t xml:space="preserve"> &amp;</w:t>
      </w:r>
      <w:r w:rsidR="00405427" w:rsidRPr="0019486E">
        <w:rPr>
          <w:rFonts w:ascii="Arial Narrow" w:hAnsi="Arial Narrow"/>
          <w:sz w:val="28"/>
          <w:szCs w:val="28"/>
        </w:rPr>
        <w:t xml:space="preserve"> McClendon</w:t>
      </w:r>
      <w:r w:rsidR="006D7293" w:rsidRPr="0019486E">
        <w:rPr>
          <w:rFonts w:ascii="Arial Narrow" w:hAnsi="Arial Narrow"/>
          <w:sz w:val="28"/>
          <w:szCs w:val="28"/>
        </w:rPr>
        <w:t>,</w:t>
      </w:r>
      <w:r w:rsidR="00405427" w:rsidRPr="0019486E">
        <w:rPr>
          <w:rFonts w:ascii="Arial Narrow" w:hAnsi="Arial Narrow"/>
          <w:sz w:val="28"/>
          <w:szCs w:val="28"/>
        </w:rPr>
        <w:t xml:space="preserve"> 2001; Carini, K</w:t>
      </w:r>
      <w:r w:rsidR="006D7293" w:rsidRPr="0019486E">
        <w:rPr>
          <w:rFonts w:ascii="Arial Narrow" w:hAnsi="Arial Narrow"/>
          <w:sz w:val="28"/>
          <w:szCs w:val="28"/>
        </w:rPr>
        <w:t>u</w:t>
      </w:r>
      <w:r w:rsidR="00405427" w:rsidRPr="0019486E">
        <w:rPr>
          <w:rFonts w:ascii="Arial Narrow" w:hAnsi="Arial Narrow"/>
          <w:sz w:val="28"/>
          <w:szCs w:val="28"/>
        </w:rPr>
        <w:t xml:space="preserve">h, </w:t>
      </w:r>
      <w:r w:rsidR="006D7293" w:rsidRPr="0019486E">
        <w:rPr>
          <w:rFonts w:ascii="Arial Narrow" w:hAnsi="Arial Narrow"/>
          <w:sz w:val="28"/>
          <w:szCs w:val="28"/>
        </w:rPr>
        <w:t>&amp;</w:t>
      </w:r>
      <w:r w:rsidR="00405427" w:rsidRPr="0019486E">
        <w:rPr>
          <w:rFonts w:ascii="Arial Narrow" w:hAnsi="Arial Narrow"/>
          <w:sz w:val="28"/>
          <w:szCs w:val="28"/>
        </w:rPr>
        <w:t xml:space="preserve"> Klein</w:t>
      </w:r>
      <w:r w:rsidR="006D7293" w:rsidRPr="0019486E">
        <w:rPr>
          <w:rFonts w:ascii="Arial Narrow" w:hAnsi="Arial Narrow"/>
          <w:sz w:val="28"/>
          <w:szCs w:val="28"/>
        </w:rPr>
        <w:t>,</w:t>
      </w:r>
      <w:r w:rsidR="00405427" w:rsidRPr="0019486E">
        <w:rPr>
          <w:rFonts w:ascii="Arial Narrow" w:hAnsi="Arial Narrow"/>
          <w:sz w:val="28"/>
          <w:szCs w:val="28"/>
        </w:rPr>
        <w:t xml:space="preserve"> 2006; Kuh et al.</w:t>
      </w:r>
      <w:r w:rsidR="006D7293" w:rsidRPr="0019486E">
        <w:rPr>
          <w:rFonts w:ascii="Arial Narrow" w:hAnsi="Arial Narrow"/>
          <w:sz w:val="28"/>
          <w:szCs w:val="28"/>
        </w:rPr>
        <w:t>,</w:t>
      </w:r>
      <w:r w:rsidR="00405427" w:rsidRPr="0019486E">
        <w:rPr>
          <w:rFonts w:ascii="Arial Narrow" w:hAnsi="Arial Narrow"/>
          <w:sz w:val="28"/>
          <w:szCs w:val="28"/>
        </w:rPr>
        <w:t xml:space="preserve"> 2005; Pascarella</w:t>
      </w:r>
      <w:r w:rsidR="006D7293" w:rsidRPr="0019486E">
        <w:rPr>
          <w:rFonts w:ascii="Arial Narrow" w:hAnsi="Arial Narrow"/>
          <w:sz w:val="28"/>
          <w:szCs w:val="28"/>
        </w:rPr>
        <w:t>,</w:t>
      </w:r>
      <w:r w:rsidR="00405427" w:rsidRPr="0019486E">
        <w:rPr>
          <w:rFonts w:ascii="Arial Narrow" w:hAnsi="Arial Narrow"/>
          <w:sz w:val="28"/>
          <w:szCs w:val="28"/>
        </w:rPr>
        <w:t xml:space="preserve"> 1980; Pascarella </w:t>
      </w:r>
      <w:r w:rsidR="006D7293" w:rsidRPr="0019486E">
        <w:rPr>
          <w:rFonts w:ascii="Arial Narrow" w:hAnsi="Arial Narrow"/>
          <w:sz w:val="28"/>
          <w:szCs w:val="28"/>
        </w:rPr>
        <w:t>&amp;</w:t>
      </w:r>
      <w:r w:rsidR="00405427" w:rsidRPr="0019486E">
        <w:rPr>
          <w:rFonts w:ascii="Arial Narrow" w:hAnsi="Arial Narrow"/>
          <w:sz w:val="28"/>
          <w:szCs w:val="28"/>
        </w:rPr>
        <w:t xml:space="preserve"> Chapman</w:t>
      </w:r>
      <w:r w:rsidR="006D7293" w:rsidRPr="0019486E">
        <w:rPr>
          <w:rFonts w:ascii="Arial Narrow" w:hAnsi="Arial Narrow"/>
          <w:sz w:val="28"/>
          <w:szCs w:val="28"/>
        </w:rPr>
        <w:t>,</w:t>
      </w:r>
      <w:r w:rsidR="00405427" w:rsidRPr="0019486E">
        <w:rPr>
          <w:rFonts w:ascii="Arial Narrow" w:hAnsi="Arial Narrow"/>
          <w:sz w:val="28"/>
          <w:szCs w:val="28"/>
        </w:rPr>
        <w:t xml:space="preserve"> 1983;</w:t>
      </w:r>
      <w:r w:rsidR="006D7293" w:rsidRPr="0019486E">
        <w:rPr>
          <w:rFonts w:ascii="Arial Narrow" w:hAnsi="Arial Narrow"/>
          <w:sz w:val="28"/>
          <w:szCs w:val="28"/>
        </w:rPr>
        <w:t xml:space="preserve"> </w:t>
      </w:r>
      <w:r w:rsidR="00405427" w:rsidRPr="0019486E">
        <w:rPr>
          <w:rFonts w:ascii="Arial Narrow" w:hAnsi="Arial Narrow"/>
          <w:sz w:val="28"/>
          <w:szCs w:val="28"/>
        </w:rPr>
        <w:t xml:space="preserve">Terenzini, Lorang, </w:t>
      </w:r>
      <w:r w:rsidR="006D7293" w:rsidRPr="0019486E">
        <w:rPr>
          <w:rFonts w:ascii="Arial Narrow" w:hAnsi="Arial Narrow"/>
          <w:sz w:val="28"/>
          <w:szCs w:val="28"/>
        </w:rPr>
        <w:t>&amp;</w:t>
      </w:r>
      <w:r w:rsidR="00405427" w:rsidRPr="0019486E">
        <w:rPr>
          <w:rFonts w:ascii="Arial Narrow" w:hAnsi="Arial Narrow"/>
          <w:sz w:val="28"/>
          <w:szCs w:val="28"/>
        </w:rPr>
        <w:t xml:space="preserve"> Pascarella</w:t>
      </w:r>
      <w:r w:rsidR="006D7293" w:rsidRPr="0019486E">
        <w:rPr>
          <w:rFonts w:ascii="Arial Narrow" w:hAnsi="Arial Narrow"/>
          <w:sz w:val="28"/>
          <w:szCs w:val="28"/>
        </w:rPr>
        <w:t>,</w:t>
      </w:r>
      <w:r w:rsidR="00405427" w:rsidRPr="0019486E">
        <w:rPr>
          <w:rFonts w:ascii="Arial Narrow" w:hAnsi="Arial Narrow"/>
          <w:sz w:val="28"/>
          <w:szCs w:val="28"/>
        </w:rPr>
        <w:t xml:space="preserve"> 1981; Tinto</w:t>
      </w:r>
      <w:r w:rsidR="006D7293" w:rsidRPr="0019486E">
        <w:rPr>
          <w:rFonts w:ascii="Arial Narrow" w:hAnsi="Arial Narrow"/>
          <w:sz w:val="28"/>
          <w:szCs w:val="28"/>
        </w:rPr>
        <w:t>,</w:t>
      </w:r>
      <w:r w:rsidR="00405427" w:rsidRPr="0019486E">
        <w:rPr>
          <w:rFonts w:ascii="Arial Narrow" w:hAnsi="Arial Narrow"/>
          <w:sz w:val="28"/>
          <w:szCs w:val="28"/>
        </w:rPr>
        <w:t xml:space="preserve"> 1975, 1987, 1993)</w:t>
      </w:r>
      <w:r w:rsidRPr="0019486E">
        <w:rPr>
          <w:rFonts w:ascii="Arial Narrow" w:hAnsi="Arial Narrow"/>
          <w:sz w:val="28"/>
          <w:szCs w:val="28"/>
        </w:rPr>
        <w:t>”</w:t>
      </w:r>
      <w:r w:rsidR="00405427" w:rsidRPr="0019486E">
        <w:rPr>
          <w:rFonts w:ascii="Arial Narrow" w:hAnsi="Arial Narrow"/>
          <w:sz w:val="28"/>
          <w:szCs w:val="28"/>
        </w:rPr>
        <w:t xml:space="preserve"> (64).</w:t>
      </w:r>
    </w:p>
    <w:p w:rsidR="00405427" w:rsidRPr="0019486E" w:rsidRDefault="00405427" w:rsidP="00405427">
      <w:pPr>
        <w:spacing w:after="0" w:line="240" w:lineRule="auto"/>
        <w:rPr>
          <w:rFonts w:ascii="Arial Narrow" w:hAnsi="Arial Narrow"/>
          <w:sz w:val="28"/>
          <w:szCs w:val="28"/>
        </w:rPr>
      </w:pPr>
    </w:p>
    <w:p w:rsidR="00405427" w:rsidRPr="0019486E" w:rsidRDefault="00321997" w:rsidP="00405427">
      <w:pPr>
        <w:spacing w:after="0" w:line="240" w:lineRule="auto"/>
        <w:rPr>
          <w:rFonts w:ascii="Arial Narrow" w:hAnsi="Arial Narrow"/>
          <w:i/>
          <w:sz w:val="28"/>
          <w:szCs w:val="28"/>
        </w:rPr>
      </w:pPr>
      <w:r w:rsidRPr="0019486E">
        <w:rPr>
          <w:rFonts w:ascii="Arial Narrow" w:hAnsi="Arial Narrow"/>
          <w:sz w:val="28"/>
          <w:szCs w:val="28"/>
        </w:rPr>
        <w:t>“</w:t>
      </w:r>
      <w:r w:rsidR="00405427" w:rsidRPr="0019486E">
        <w:rPr>
          <w:rFonts w:ascii="Arial Narrow" w:hAnsi="Arial Narrow"/>
          <w:sz w:val="28"/>
          <w:szCs w:val="28"/>
        </w:rPr>
        <w:t xml:space="preserve">Among all the students, </w:t>
      </w:r>
      <w:r w:rsidRPr="0019486E">
        <w:rPr>
          <w:rFonts w:ascii="Arial Narrow" w:hAnsi="Arial Narrow"/>
          <w:sz w:val="28"/>
          <w:szCs w:val="28"/>
        </w:rPr>
        <w:t>regardless of ethnicity and race</w:t>
      </w:r>
      <w:r w:rsidR="00405427" w:rsidRPr="0019486E">
        <w:rPr>
          <w:rFonts w:ascii="Arial Narrow" w:hAnsi="Arial Narrow"/>
          <w:sz w:val="28"/>
          <w:szCs w:val="28"/>
        </w:rPr>
        <w:t xml:space="preserve">, those </w:t>
      </w:r>
      <w:r w:rsidRPr="0019486E">
        <w:rPr>
          <w:rFonts w:ascii="Arial Narrow" w:hAnsi="Arial Narrow"/>
          <w:sz w:val="28"/>
          <w:szCs w:val="28"/>
        </w:rPr>
        <w:t>having a larger number of formal</w:t>
      </w:r>
      <w:r w:rsidR="00405427" w:rsidRPr="0019486E">
        <w:rPr>
          <w:rFonts w:ascii="Arial Narrow" w:hAnsi="Arial Narrow"/>
          <w:sz w:val="28"/>
          <w:szCs w:val="28"/>
        </w:rPr>
        <w:t xml:space="preserve"> academic connections with faculty, as well as a larger number of formal and informal social connections with facu</w:t>
      </w:r>
      <w:r w:rsidRPr="0019486E">
        <w:rPr>
          <w:rFonts w:ascii="Arial Narrow" w:hAnsi="Arial Narrow"/>
          <w:sz w:val="28"/>
          <w:szCs w:val="28"/>
        </w:rPr>
        <w:t>l</w:t>
      </w:r>
      <w:r w:rsidR="00405427" w:rsidRPr="0019486E">
        <w:rPr>
          <w:rFonts w:ascii="Arial Narrow" w:hAnsi="Arial Narrow"/>
          <w:sz w:val="28"/>
          <w:szCs w:val="28"/>
        </w:rPr>
        <w:t xml:space="preserve">ty, staff, and peers, were found to enjoy greater satisfaction and higher retention. </w:t>
      </w:r>
      <w:r w:rsidR="00405427" w:rsidRPr="0019486E">
        <w:rPr>
          <w:rFonts w:ascii="Arial Narrow" w:hAnsi="Arial Narrow"/>
          <w:i/>
          <w:sz w:val="28"/>
          <w:szCs w:val="28"/>
        </w:rPr>
        <w:t>Conversely, the absence of such ties prov</w:t>
      </w:r>
      <w:r w:rsidRPr="0019486E">
        <w:rPr>
          <w:rFonts w:ascii="Arial Narrow" w:hAnsi="Arial Narrow"/>
          <w:i/>
          <w:sz w:val="28"/>
          <w:szCs w:val="28"/>
        </w:rPr>
        <w:t>ed to be a predictor of leaving”</w:t>
      </w:r>
      <w:r w:rsidR="00405427" w:rsidRPr="0019486E">
        <w:rPr>
          <w:rFonts w:ascii="Arial Narrow" w:hAnsi="Arial Narrow"/>
          <w:i/>
          <w:sz w:val="28"/>
          <w:szCs w:val="28"/>
        </w:rPr>
        <w:t xml:space="preserve"> </w:t>
      </w:r>
      <w:r w:rsidR="006D7293" w:rsidRPr="0019486E">
        <w:rPr>
          <w:rFonts w:ascii="Arial Narrow" w:hAnsi="Arial Narrow"/>
          <w:i/>
          <w:sz w:val="28"/>
          <w:szCs w:val="28"/>
        </w:rPr>
        <w:t xml:space="preserve">(emphasis ours, </w:t>
      </w:r>
      <w:r w:rsidR="00405427" w:rsidRPr="0019486E">
        <w:rPr>
          <w:rFonts w:ascii="Arial Narrow" w:hAnsi="Arial Narrow"/>
          <w:i/>
          <w:sz w:val="28"/>
          <w:szCs w:val="28"/>
        </w:rPr>
        <w:t>64)</w:t>
      </w:r>
    </w:p>
    <w:p w:rsidR="00405427" w:rsidRPr="0019486E" w:rsidRDefault="00405427" w:rsidP="00405427">
      <w:pPr>
        <w:spacing w:after="0" w:line="240" w:lineRule="auto"/>
        <w:rPr>
          <w:rFonts w:ascii="Arial Narrow" w:hAnsi="Arial Narrow"/>
          <w:i/>
          <w:sz w:val="28"/>
          <w:szCs w:val="28"/>
        </w:rPr>
      </w:pPr>
    </w:p>
    <w:p w:rsidR="00405427" w:rsidRPr="0019486E" w:rsidRDefault="00321997"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 . . the impact of engagement on student performance in any institution reflects in part the institutional setting in which involvement occurs, not the least of which is the cultural context that gives meaning to student interactions with people on campus</w:t>
      </w:r>
      <w:r w:rsidRPr="0019486E">
        <w:rPr>
          <w:rFonts w:ascii="Arial Narrow" w:hAnsi="Arial Narrow"/>
          <w:sz w:val="28"/>
          <w:szCs w:val="28"/>
        </w:rPr>
        <w:t>”</w:t>
      </w:r>
      <w:r w:rsidR="00405427" w:rsidRPr="0019486E">
        <w:rPr>
          <w:rFonts w:ascii="Arial Narrow" w:hAnsi="Arial Narrow"/>
          <w:sz w:val="28"/>
          <w:szCs w:val="28"/>
        </w:rPr>
        <w:t xml:space="preserve"> (66).</w:t>
      </w:r>
    </w:p>
    <w:p w:rsidR="00405427" w:rsidRPr="0019486E" w:rsidRDefault="00405427" w:rsidP="00405427">
      <w:pPr>
        <w:spacing w:after="0" w:line="240" w:lineRule="auto"/>
        <w:rPr>
          <w:rFonts w:ascii="Arial Narrow" w:hAnsi="Arial Narrow"/>
          <w:sz w:val="28"/>
          <w:szCs w:val="28"/>
        </w:rPr>
      </w:pPr>
    </w:p>
    <w:p w:rsidR="00321997" w:rsidRDefault="00321997"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 xml:space="preserve">. . . pedagogies of engagement require students to be actively engaged in learning with other students in the classroom (Barkley 2010; Barkley, Cross, and Major 2005). The most commonly employed of these pedagogies are cooperative or collaborative learning, and problem- or project-based learning. Both have been shown to positively impact student success because they lead not </w:t>
      </w:r>
      <w:r w:rsidR="00405427" w:rsidRPr="0019486E">
        <w:rPr>
          <w:rFonts w:ascii="Arial Narrow" w:hAnsi="Arial Narrow"/>
          <w:sz w:val="28"/>
          <w:szCs w:val="28"/>
        </w:rPr>
        <w:lastRenderedPageBreak/>
        <w:t>only to greater academic engagement but also to social relationships with other students (Pascarella and Terenzini</w:t>
      </w:r>
      <w:r w:rsidR="006D7293" w:rsidRPr="0019486E">
        <w:rPr>
          <w:rFonts w:ascii="Arial Narrow" w:hAnsi="Arial Narrow"/>
          <w:sz w:val="28"/>
          <w:szCs w:val="28"/>
        </w:rPr>
        <w:t>,</w:t>
      </w:r>
      <w:r w:rsidR="00405427" w:rsidRPr="0019486E">
        <w:rPr>
          <w:rFonts w:ascii="Arial Narrow" w:hAnsi="Arial Narrow"/>
          <w:sz w:val="28"/>
          <w:szCs w:val="28"/>
        </w:rPr>
        <w:t xml:space="preserve"> 2005). </w:t>
      </w:r>
    </w:p>
    <w:p w:rsidR="00405427" w:rsidRPr="0019486E" w:rsidRDefault="00405427" w:rsidP="0017423F">
      <w:pPr>
        <w:spacing w:after="0" w:line="240" w:lineRule="auto"/>
        <w:ind w:firstLine="720"/>
        <w:rPr>
          <w:rFonts w:ascii="Arial Narrow" w:hAnsi="Arial Narrow"/>
          <w:sz w:val="28"/>
          <w:szCs w:val="28"/>
        </w:rPr>
      </w:pPr>
      <w:r w:rsidRPr="0019486E">
        <w:rPr>
          <w:rFonts w:ascii="Arial Narrow" w:hAnsi="Arial Narrow"/>
          <w:sz w:val="28"/>
          <w:szCs w:val="28"/>
        </w:rPr>
        <w:t xml:space="preserve">Cooperative or collaborative learning, though somewhat different as the former is more structured that the latter (see Bruffee 1995) requires students to become actively involved in learning groups with other students . . . </w:t>
      </w:r>
      <w:r w:rsidR="00321997" w:rsidRPr="0019486E">
        <w:rPr>
          <w:rFonts w:ascii="Arial Narrow" w:hAnsi="Arial Narrow"/>
          <w:sz w:val="28"/>
          <w:szCs w:val="28"/>
        </w:rPr>
        <w:t>“</w:t>
      </w:r>
      <w:r w:rsidRPr="0019486E">
        <w:rPr>
          <w:rFonts w:ascii="Arial Narrow" w:hAnsi="Arial Narrow"/>
          <w:sz w:val="28"/>
          <w:szCs w:val="28"/>
        </w:rPr>
        <w:t>(68-69)</w:t>
      </w:r>
      <w:r w:rsidR="00321997" w:rsidRPr="0019486E">
        <w:rPr>
          <w:rFonts w:ascii="Arial Narrow" w:hAnsi="Arial Narrow"/>
          <w:sz w:val="28"/>
          <w:szCs w:val="28"/>
        </w:rPr>
        <w:t>.</w:t>
      </w:r>
    </w:p>
    <w:p w:rsidR="00405427" w:rsidRPr="0019486E" w:rsidRDefault="00405427" w:rsidP="00405427">
      <w:pPr>
        <w:spacing w:after="0" w:line="240" w:lineRule="auto"/>
        <w:rPr>
          <w:rFonts w:ascii="Arial Narrow" w:hAnsi="Arial Narrow"/>
          <w:sz w:val="28"/>
          <w:szCs w:val="28"/>
        </w:rPr>
      </w:pPr>
    </w:p>
    <w:p w:rsidR="00405427" w:rsidRPr="0019486E" w:rsidRDefault="00EC0D3E" w:rsidP="00405427">
      <w:pPr>
        <w:spacing w:after="0" w:line="240" w:lineRule="auto"/>
        <w:rPr>
          <w:rFonts w:ascii="Arial Narrow" w:hAnsi="Arial Narrow"/>
          <w:sz w:val="28"/>
          <w:szCs w:val="28"/>
        </w:rPr>
      </w:pPr>
      <w:r w:rsidRPr="0019486E">
        <w:rPr>
          <w:rFonts w:ascii="Arial Narrow" w:hAnsi="Arial Narrow"/>
          <w:sz w:val="28"/>
          <w:szCs w:val="28"/>
        </w:rPr>
        <w:t>“</w:t>
      </w:r>
      <w:r w:rsidR="00405427" w:rsidRPr="0019486E">
        <w:rPr>
          <w:rFonts w:ascii="Arial Narrow" w:hAnsi="Arial Narrow"/>
          <w:sz w:val="28"/>
          <w:szCs w:val="28"/>
        </w:rPr>
        <w:t xml:space="preserve">They do so because it is becoming increasingly clear that effective faculty development requires on-going collaborative engagement and inquiry that is typically not achieved through stand alone activities to </w:t>
      </w:r>
      <w:r w:rsidRPr="0019486E">
        <w:rPr>
          <w:rFonts w:ascii="Arial Narrow" w:hAnsi="Arial Narrow"/>
          <w:sz w:val="28"/>
          <w:szCs w:val="28"/>
        </w:rPr>
        <w:t xml:space="preserve">which different faculty attend” </w:t>
      </w:r>
      <w:r w:rsidR="00405427" w:rsidRPr="0019486E">
        <w:rPr>
          <w:rFonts w:ascii="Arial Narrow" w:hAnsi="Arial Narrow"/>
          <w:sz w:val="28"/>
          <w:szCs w:val="28"/>
        </w:rPr>
        <w:t>(78)</w:t>
      </w:r>
      <w:r w:rsidRPr="0019486E">
        <w:rPr>
          <w:rFonts w:ascii="Arial Narrow" w:hAnsi="Arial Narrow"/>
          <w:sz w:val="28"/>
          <w:szCs w:val="28"/>
        </w:rPr>
        <w:t>.</w:t>
      </w:r>
    </w:p>
    <w:p w:rsidR="00687496" w:rsidRDefault="00687496" w:rsidP="0019486E">
      <w:pPr>
        <w:rPr>
          <w:rFonts w:ascii="Arial Narrow" w:hAnsi="Arial Narrow"/>
          <w:sz w:val="28"/>
          <w:szCs w:val="28"/>
        </w:rPr>
      </w:pPr>
    </w:p>
    <w:p w:rsidR="0019486E" w:rsidRPr="00F05BCF" w:rsidRDefault="00687496" w:rsidP="00687496">
      <w:pPr>
        <w:pStyle w:val="ListParagraph"/>
        <w:numPr>
          <w:ilvl w:val="0"/>
          <w:numId w:val="4"/>
        </w:numPr>
        <w:jc w:val="center"/>
        <w:rPr>
          <w:rFonts w:ascii="Arial Narrow" w:hAnsi="Arial Narrow"/>
          <w:b/>
          <w:sz w:val="28"/>
          <w:szCs w:val="28"/>
        </w:rPr>
      </w:pPr>
      <w:r w:rsidRPr="00687496">
        <w:rPr>
          <w:rFonts w:ascii="Arial Narrow" w:hAnsi="Arial Narrow" w:cs="Times New Roman"/>
          <w:b/>
          <w:sz w:val="28"/>
          <w:szCs w:val="28"/>
        </w:rPr>
        <w:t>Specific Writing Center Retention Efforts</w:t>
      </w:r>
      <w:r w:rsidR="00F05BCF">
        <w:rPr>
          <w:rFonts w:ascii="Arial Narrow" w:hAnsi="Arial Narrow" w:cs="Times New Roman"/>
          <w:b/>
          <w:sz w:val="28"/>
          <w:szCs w:val="28"/>
        </w:rPr>
        <w:t xml:space="preserve"> at Oakland University</w:t>
      </w:r>
    </w:p>
    <w:p w:rsidR="00F05BCF" w:rsidRPr="00E20107" w:rsidRDefault="00F05BCF" w:rsidP="00F05BCF">
      <w:pPr>
        <w:pStyle w:val="ListParagraph"/>
        <w:ind w:left="360"/>
        <w:rPr>
          <w:rFonts w:ascii="Arial Narrow" w:hAnsi="Arial Narrow"/>
          <w:b/>
          <w:sz w:val="16"/>
          <w:szCs w:val="16"/>
        </w:rPr>
      </w:pPr>
    </w:p>
    <w:p w:rsidR="00F05BCF" w:rsidRDefault="00F05BCF" w:rsidP="00F05BCF">
      <w:pPr>
        <w:pStyle w:val="ListParagraph"/>
        <w:ind w:left="0"/>
        <w:rPr>
          <w:rFonts w:ascii="Arial Narrow" w:hAnsi="Arial Narrow"/>
          <w:sz w:val="28"/>
          <w:szCs w:val="28"/>
        </w:rPr>
      </w:pPr>
      <w:r w:rsidRPr="00E03CC6">
        <w:rPr>
          <w:rFonts w:ascii="Arial Narrow" w:hAnsi="Arial Narrow"/>
          <w:sz w:val="28"/>
          <w:szCs w:val="28"/>
        </w:rPr>
        <w:t xml:space="preserve">While just about everything that a writing center does addresses retention, the list below spotlights some of OU writing center programs specifically designed to retain students. </w:t>
      </w:r>
    </w:p>
    <w:p w:rsidR="00E20107" w:rsidRPr="00E20107" w:rsidRDefault="00E20107" w:rsidP="00F05BCF">
      <w:pPr>
        <w:pStyle w:val="ListParagraph"/>
        <w:ind w:left="0"/>
        <w:rPr>
          <w:rFonts w:ascii="Arial Narrow" w:hAnsi="Arial Narrow"/>
          <w:sz w:val="24"/>
          <w:szCs w:val="24"/>
        </w:rPr>
      </w:pPr>
    </w:p>
    <w:p w:rsidR="00F05BCF" w:rsidRDefault="00F05BCF" w:rsidP="00F05BCF">
      <w:pPr>
        <w:pStyle w:val="ListParagraph"/>
        <w:numPr>
          <w:ilvl w:val="0"/>
          <w:numId w:val="9"/>
        </w:numPr>
        <w:rPr>
          <w:rFonts w:ascii="Arial Narrow" w:hAnsi="Arial Narrow"/>
          <w:sz w:val="28"/>
          <w:szCs w:val="28"/>
        </w:rPr>
      </w:pPr>
      <w:r w:rsidRPr="00F05BCF">
        <w:rPr>
          <w:rFonts w:ascii="Arial Narrow" w:hAnsi="Arial Narrow"/>
          <w:b/>
          <w:sz w:val="28"/>
          <w:szCs w:val="28"/>
        </w:rPr>
        <w:t>Cite Right.</w:t>
      </w:r>
      <w:r>
        <w:rPr>
          <w:rFonts w:ascii="Arial Narrow" w:hAnsi="Arial Narrow"/>
          <w:sz w:val="28"/>
          <w:szCs w:val="28"/>
        </w:rPr>
        <w:t xml:space="preserve"> Plagiarism education seminar for those found guilty of academic misconduct. If students agree to complete the program and acknowledge the mistake or intentional breach, most are allowed to concurrently complete the program and register for classes. This seven-session independent tutorial is an invitation to a dialogue about plagiarism as an issue that involves skills, cultural awareness, and ethical considerations. Instead of “fixing” the challenged paper/assignment, students read texts about plagiarism, identify what happened in their own work, engage in guided practice of summary and paraphrase, and reflect upon their skills and attitudes. This program culminates in a synthesis paper about plagiarism, wherein the student author is asked to demonstrate his perspective on this dialogue and to showcase emergent skills in using others’ words and ideas in support of the student author’s own argument and with his/her own words.</w:t>
      </w:r>
    </w:p>
    <w:p w:rsidR="00E20107" w:rsidRDefault="00E20107" w:rsidP="00E20107">
      <w:pPr>
        <w:pStyle w:val="ListParagraph"/>
        <w:ind w:left="360"/>
        <w:rPr>
          <w:rFonts w:ascii="Arial Narrow" w:hAnsi="Arial Narrow"/>
          <w:sz w:val="28"/>
          <w:szCs w:val="28"/>
        </w:rPr>
      </w:pPr>
    </w:p>
    <w:p w:rsidR="00F05BCF" w:rsidRPr="00F05BCF" w:rsidRDefault="00F05BCF" w:rsidP="00E20107">
      <w:pPr>
        <w:pStyle w:val="ListParagraph"/>
        <w:numPr>
          <w:ilvl w:val="0"/>
          <w:numId w:val="9"/>
        </w:numPr>
        <w:ind w:right="-234"/>
        <w:rPr>
          <w:rFonts w:ascii="Arial Narrow" w:hAnsi="Arial Narrow"/>
          <w:b/>
          <w:sz w:val="28"/>
          <w:szCs w:val="28"/>
        </w:rPr>
      </w:pPr>
      <w:r w:rsidRPr="00F05BCF">
        <w:rPr>
          <w:rFonts w:ascii="Arial Narrow" w:hAnsi="Arial Narrow"/>
          <w:b/>
          <w:sz w:val="28"/>
          <w:szCs w:val="28"/>
        </w:rPr>
        <w:t>Ready, Set, Right: 3-session primer for conditionally admitted students and for students identified as “at-risk,” who are funneled into COM 101, a college readiness course.</w:t>
      </w:r>
    </w:p>
    <w:p w:rsidR="00F05BCF" w:rsidRDefault="00E03CC6" w:rsidP="00F05BCF">
      <w:pPr>
        <w:pStyle w:val="ListParagraph"/>
        <w:numPr>
          <w:ilvl w:val="1"/>
          <w:numId w:val="9"/>
        </w:numPr>
        <w:rPr>
          <w:rFonts w:ascii="Arial Narrow" w:hAnsi="Arial Narrow"/>
          <w:sz w:val="28"/>
          <w:szCs w:val="28"/>
        </w:rPr>
      </w:pPr>
      <w:r>
        <w:rPr>
          <w:rFonts w:ascii="Arial Narrow" w:hAnsi="Arial Narrow"/>
          <w:sz w:val="28"/>
          <w:szCs w:val="28"/>
        </w:rPr>
        <w:t>Defines rhetoric via  acronyms like</w:t>
      </w:r>
      <w:r w:rsidR="00F05BCF">
        <w:rPr>
          <w:rFonts w:ascii="Arial Narrow" w:hAnsi="Arial Narrow"/>
          <w:sz w:val="28"/>
          <w:szCs w:val="28"/>
        </w:rPr>
        <w:t xml:space="preserve"> SOAPSTone and SPERM, offering specific questions to ask both when students read and when they write about what they read.</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Introduces Dual-Entry Note-Taking as a form of pre-writing for an assignment.</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Demonstrates how to read and annotate an assignment</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Explores different non-fiction assignment genres</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Modeling strategies for getting started</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Examines other resources available for writers, such as Online Writing Labs.</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Employs tactile exercises for identifying source types, paraphrasing, and creating citations</w:t>
      </w:r>
    </w:p>
    <w:p w:rsidR="00E20107" w:rsidRDefault="00E20107" w:rsidP="00E20107">
      <w:pPr>
        <w:pStyle w:val="ListParagraph"/>
        <w:ind w:left="1080"/>
        <w:rPr>
          <w:rFonts w:ascii="Arial Narrow" w:hAnsi="Arial Narrow"/>
          <w:sz w:val="28"/>
          <w:szCs w:val="28"/>
        </w:rPr>
      </w:pPr>
    </w:p>
    <w:p w:rsidR="00F05BCF" w:rsidRDefault="00C75B97" w:rsidP="00F05BCF">
      <w:pPr>
        <w:pStyle w:val="ListParagraph"/>
        <w:numPr>
          <w:ilvl w:val="0"/>
          <w:numId w:val="9"/>
        </w:numPr>
        <w:rPr>
          <w:rFonts w:ascii="Arial Narrow" w:hAnsi="Arial Narrow"/>
          <w:sz w:val="28"/>
          <w:szCs w:val="28"/>
        </w:rPr>
      </w:pPr>
      <w:r w:rsidRPr="00F05BCF">
        <w:rPr>
          <w:rFonts w:ascii="Arial Narrow" w:hAnsi="Arial Narrow"/>
          <w:b/>
          <w:sz w:val="28"/>
          <w:szCs w:val="28"/>
        </w:rPr>
        <w:t>Embedded</w:t>
      </w:r>
      <w:r w:rsidR="00F05BCF" w:rsidRPr="00F05BCF">
        <w:rPr>
          <w:rFonts w:ascii="Arial Narrow" w:hAnsi="Arial Narrow"/>
          <w:b/>
          <w:sz w:val="28"/>
          <w:szCs w:val="28"/>
        </w:rPr>
        <w:t xml:space="preserve"> Writing Specialist Program:</w:t>
      </w:r>
      <w:r w:rsidR="00F05BCF">
        <w:rPr>
          <w:rFonts w:ascii="Arial Narrow" w:hAnsi="Arial Narrow"/>
          <w:sz w:val="28"/>
          <w:szCs w:val="28"/>
        </w:rPr>
        <w:t xml:space="preserve"> Developmental writing intervention, which places a writing consultant in the basic writing class once a week, which is designed to facilitate a relationship with well-performing peers and campus support services. At some campuses, the writing center serves a role in an accelerated learning program, which allows basic writers to begin in college composition, rather than pre-college classes, but the writing center hosts a one-credit supplemental instruction session.</w:t>
      </w:r>
    </w:p>
    <w:p w:rsidR="00F05BCF" w:rsidRDefault="00F05BCF" w:rsidP="00F05BCF">
      <w:pPr>
        <w:pStyle w:val="ListParagraph"/>
        <w:numPr>
          <w:ilvl w:val="0"/>
          <w:numId w:val="9"/>
        </w:numPr>
        <w:rPr>
          <w:rFonts w:ascii="Arial Narrow" w:hAnsi="Arial Narrow"/>
          <w:sz w:val="28"/>
          <w:szCs w:val="28"/>
        </w:rPr>
      </w:pPr>
      <w:r w:rsidRPr="00F05BCF">
        <w:rPr>
          <w:rFonts w:ascii="Arial Narrow" w:hAnsi="Arial Narrow"/>
          <w:b/>
          <w:sz w:val="28"/>
          <w:szCs w:val="28"/>
        </w:rPr>
        <w:t>Specialized tutoring for high attrition classes</w:t>
      </w:r>
      <w:r>
        <w:rPr>
          <w:rFonts w:ascii="Arial Narrow" w:hAnsi="Arial Narrow"/>
          <w:sz w:val="28"/>
          <w:szCs w:val="28"/>
        </w:rPr>
        <w:t xml:space="preserve"> like ENG 215: Fundamentals of Grammar</w:t>
      </w:r>
    </w:p>
    <w:p w:rsidR="00F05BCF" w:rsidRDefault="00F05BCF" w:rsidP="00F05BCF">
      <w:pPr>
        <w:pStyle w:val="ListParagraph"/>
        <w:numPr>
          <w:ilvl w:val="0"/>
          <w:numId w:val="9"/>
        </w:numPr>
        <w:rPr>
          <w:rFonts w:ascii="Arial Narrow" w:hAnsi="Arial Narrow"/>
          <w:sz w:val="28"/>
          <w:szCs w:val="28"/>
        </w:rPr>
      </w:pPr>
      <w:r w:rsidRPr="00F05BCF">
        <w:rPr>
          <w:rFonts w:ascii="Arial Narrow" w:hAnsi="Arial Narrow"/>
          <w:b/>
          <w:sz w:val="28"/>
          <w:szCs w:val="28"/>
        </w:rPr>
        <w:t>Dissertation 101: A program aimed at the most under-supported writers—graduate students—who face writing tasks that differ significantly from UG.</w:t>
      </w:r>
      <w:r>
        <w:rPr>
          <w:rFonts w:ascii="Arial Narrow" w:hAnsi="Arial Narrow"/>
          <w:sz w:val="28"/>
          <w:szCs w:val="28"/>
        </w:rPr>
        <w:t xml:space="preserve"> This is particularly true at the dissertation stage because writing in other genres does not prepare one to compose a dissertation and those entrusted to supervise have little preparation for guiding others through the process than having written their own.</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Great success in reducing the time between passing comprehensives and defending the proposal.</w:t>
      </w:r>
    </w:p>
    <w:p w:rsidR="00F05BCF" w:rsidRPr="00F05BCF" w:rsidRDefault="00F05BCF" w:rsidP="00F05BCF">
      <w:pPr>
        <w:pStyle w:val="ListParagraph"/>
        <w:numPr>
          <w:ilvl w:val="0"/>
          <w:numId w:val="9"/>
        </w:numPr>
        <w:rPr>
          <w:rFonts w:ascii="Arial Narrow" w:hAnsi="Arial Narrow"/>
          <w:b/>
          <w:sz w:val="28"/>
          <w:szCs w:val="28"/>
        </w:rPr>
      </w:pPr>
      <w:r w:rsidRPr="00F05BCF">
        <w:rPr>
          <w:rFonts w:ascii="Arial Narrow" w:hAnsi="Arial Narrow"/>
          <w:b/>
          <w:sz w:val="28"/>
          <w:szCs w:val="28"/>
        </w:rPr>
        <w:t>Syllabus and Assignment Consulting for Faculty in Writing Intensive Courses</w:t>
      </w:r>
    </w:p>
    <w:p w:rsidR="00F05BCF" w:rsidRPr="00F05BCF" w:rsidRDefault="00F05BCF" w:rsidP="00F05BCF">
      <w:pPr>
        <w:pStyle w:val="ListParagraph"/>
        <w:numPr>
          <w:ilvl w:val="0"/>
          <w:numId w:val="9"/>
        </w:numPr>
        <w:rPr>
          <w:rFonts w:ascii="Arial Narrow" w:hAnsi="Arial Narrow"/>
          <w:b/>
          <w:sz w:val="28"/>
          <w:szCs w:val="28"/>
        </w:rPr>
      </w:pPr>
      <w:r w:rsidRPr="00F05BCF">
        <w:rPr>
          <w:rFonts w:ascii="Arial Narrow" w:hAnsi="Arial Narrow"/>
          <w:b/>
          <w:sz w:val="28"/>
          <w:szCs w:val="28"/>
        </w:rPr>
        <w:t>Writing support for faculty publications</w:t>
      </w:r>
    </w:p>
    <w:p w:rsidR="00F05BCF" w:rsidRPr="00F05BCF" w:rsidRDefault="00F05BCF" w:rsidP="00F05BCF">
      <w:pPr>
        <w:pStyle w:val="ListParagraph"/>
        <w:numPr>
          <w:ilvl w:val="0"/>
          <w:numId w:val="9"/>
        </w:numPr>
        <w:rPr>
          <w:rFonts w:ascii="Arial Narrow" w:hAnsi="Arial Narrow"/>
          <w:b/>
          <w:sz w:val="28"/>
          <w:szCs w:val="28"/>
        </w:rPr>
      </w:pPr>
      <w:r w:rsidRPr="00F05BCF">
        <w:rPr>
          <w:rFonts w:ascii="Arial Narrow" w:hAnsi="Arial Narrow"/>
          <w:b/>
          <w:sz w:val="28"/>
          <w:szCs w:val="28"/>
        </w:rPr>
        <w:t>Training academic peer mentors who operate within the residence halls</w:t>
      </w:r>
    </w:p>
    <w:p w:rsidR="00F05BCF" w:rsidRDefault="00F05BCF" w:rsidP="00F05BCF">
      <w:pPr>
        <w:pStyle w:val="ListParagraph"/>
        <w:numPr>
          <w:ilvl w:val="0"/>
          <w:numId w:val="9"/>
        </w:numPr>
        <w:rPr>
          <w:rFonts w:ascii="Arial Narrow" w:hAnsi="Arial Narrow"/>
          <w:sz w:val="28"/>
          <w:szCs w:val="28"/>
        </w:rPr>
      </w:pPr>
      <w:r w:rsidRPr="00F05BCF">
        <w:rPr>
          <w:rFonts w:ascii="Arial Narrow" w:hAnsi="Arial Narrow"/>
          <w:b/>
          <w:sz w:val="28"/>
          <w:szCs w:val="28"/>
        </w:rPr>
        <w:t>Serving on the Conditional Admissions Committee</w:t>
      </w:r>
      <w:r>
        <w:rPr>
          <w:rFonts w:ascii="Arial Narrow" w:hAnsi="Arial Narrow"/>
          <w:sz w:val="28"/>
          <w:szCs w:val="28"/>
        </w:rPr>
        <w:t>, which shapes policy regarding the support services for and expectations of underprepared students who seek to gain full admittance to the U</w:t>
      </w:r>
    </w:p>
    <w:p w:rsidR="00F05BCF" w:rsidRDefault="00F05BCF" w:rsidP="00F05BCF">
      <w:pPr>
        <w:pStyle w:val="ListParagraph"/>
        <w:numPr>
          <w:ilvl w:val="0"/>
          <w:numId w:val="9"/>
        </w:numPr>
        <w:rPr>
          <w:rFonts w:ascii="Arial Narrow" w:hAnsi="Arial Narrow"/>
          <w:sz w:val="28"/>
          <w:szCs w:val="28"/>
        </w:rPr>
      </w:pPr>
      <w:r>
        <w:rPr>
          <w:rFonts w:ascii="Arial Narrow" w:hAnsi="Arial Narrow"/>
          <w:sz w:val="28"/>
          <w:szCs w:val="28"/>
        </w:rPr>
        <w:t>Conducting research and collaborating with our Office of Institutional Research to compare our user stats with those of basic writers, which is a first step in demonstrating how, if at all, our services might be mediating attrition.</w:t>
      </w:r>
    </w:p>
    <w:p w:rsidR="00F05BCF" w:rsidRDefault="00F05BCF" w:rsidP="00F05BCF">
      <w:pPr>
        <w:pStyle w:val="ListParagraph"/>
        <w:numPr>
          <w:ilvl w:val="1"/>
          <w:numId w:val="9"/>
        </w:numPr>
        <w:rPr>
          <w:rFonts w:ascii="Arial Narrow" w:hAnsi="Arial Narrow"/>
          <w:sz w:val="28"/>
          <w:szCs w:val="28"/>
        </w:rPr>
      </w:pPr>
      <w:r>
        <w:rPr>
          <w:rFonts w:ascii="Arial Narrow" w:hAnsi="Arial Narrow"/>
          <w:sz w:val="28"/>
          <w:szCs w:val="28"/>
        </w:rPr>
        <w:t xml:space="preserve">Conducted </w:t>
      </w:r>
      <w:r w:rsidR="00C75B97">
        <w:rPr>
          <w:rFonts w:ascii="Arial Narrow" w:hAnsi="Arial Narrow"/>
          <w:sz w:val="28"/>
          <w:szCs w:val="28"/>
        </w:rPr>
        <w:t>a</w:t>
      </w:r>
      <w:r>
        <w:rPr>
          <w:rFonts w:ascii="Arial Narrow" w:hAnsi="Arial Narrow"/>
          <w:sz w:val="28"/>
          <w:szCs w:val="28"/>
        </w:rPr>
        <w:t xml:space="preserve"> Qualtrics survey of basic writing students, faculty, and embedded writing specialist about the perceived influence of the EWS Program and the writing center on student persistence within the course.</w:t>
      </w:r>
    </w:p>
    <w:p w:rsidR="00687496" w:rsidRDefault="00687496">
      <w:pPr>
        <w:rPr>
          <w:rFonts w:ascii="Arial Narrow" w:hAnsi="Arial Narrow"/>
          <w:sz w:val="28"/>
          <w:szCs w:val="28"/>
        </w:rPr>
      </w:pPr>
      <w:r>
        <w:rPr>
          <w:rFonts w:ascii="Arial Narrow" w:hAnsi="Arial Narrow"/>
          <w:sz w:val="28"/>
          <w:szCs w:val="28"/>
        </w:rPr>
        <w:br w:type="page"/>
      </w:r>
    </w:p>
    <w:p w:rsidR="00687496" w:rsidRPr="00F05BCF" w:rsidRDefault="00E03CC6" w:rsidP="00687496">
      <w:pPr>
        <w:pStyle w:val="ListParagraph"/>
        <w:numPr>
          <w:ilvl w:val="0"/>
          <w:numId w:val="4"/>
        </w:numPr>
        <w:jc w:val="center"/>
        <w:rPr>
          <w:rFonts w:ascii="Arial Narrow" w:hAnsi="Arial Narrow"/>
          <w:b/>
          <w:sz w:val="28"/>
          <w:szCs w:val="28"/>
        </w:rPr>
      </w:pPr>
      <w:r>
        <w:rPr>
          <w:rFonts w:ascii="Arial Narrow" w:hAnsi="Arial Narrow" w:cs="Times New Roman"/>
          <w:b/>
          <w:sz w:val="28"/>
          <w:szCs w:val="28"/>
        </w:rPr>
        <w:lastRenderedPageBreak/>
        <w:t>Writing Center Research on Retention</w:t>
      </w:r>
    </w:p>
    <w:p w:rsidR="003107E6" w:rsidRPr="00E03CC6" w:rsidRDefault="003217FA" w:rsidP="00E03CC6">
      <w:pPr>
        <w:rPr>
          <w:rFonts w:ascii="Arial Narrow" w:hAnsi="Arial Narrow"/>
          <w:sz w:val="28"/>
          <w:szCs w:val="28"/>
        </w:rPr>
      </w:pPr>
      <w:r w:rsidRPr="00E03CC6">
        <w:rPr>
          <w:rFonts w:ascii="Arial Narrow" w:hAnsi="Arial Narrow"/>
          <w:b/>
          <w:sz w:val="28"/>
          <w:szCs w:val="28"/>
        </w:rPr>
        <w:t xml:space="preserve">Research that defines that writing center’s role in retention: </w:t>
      </w:r>
      <w:r w:rsidR="00E03CC6">
        <w:rPr>
          <w:rFonts w:ascii="Arial Narrow" w:hAnsi="Arial Narrow"/>
          <w:sz w:val="28"/>
          <w:szCs w:val="28"/>
        </w:rPr>
        <w:t>Before he demonstrates how writing centers historically have demonstrated the very factors that Tinto and others have sought, Griswold (2003) explains in “Writing centers: The student retention connection,” (2003) why writing centers aren’t generally recognized as parties to retention efforts: the Academic Affairs/Student Affairs split (“running on parallel but separate tracks,” Terenzini and Pascarella, 1997, p. 178). Griswold maintains that</w:t>
      </w:r>
      <w:r w:rsidR="003107E6" w:rsidRPr="00E03CC6">
        <w:rPr>
          <w:rFonts w:ascii="Arial Narrow" w:hAnsi="Arial Narrow"/>
          <w:sz w:val="28"/>
          <w:szCs w:val="28"/>
        </w:rPr>
        <w:t xml:space="preserve"> student success hinges on the following:</w:t>
      </w:r>
    </w:p>
    <w:p w:rsidR="003107E6" w:rsidRDefault="003107E6" w:rsidP="00D83752">
      <w:pPr>
        <w:pStyle w:val="ListParagraph"/>
        <w:numPr>
          <w:ilvl w:val="0"/>
          <w:numId w:val="12"/>
        </w:numPr>
        <w:rPr>
          <w:rFonts w:ascii="Arial Narrow" w:hAnsi="Arial Narrow"/>
          <w:sz w:val="28"/>
          <w:szCs w:val="28"/>
        </w:rPr>
      </w:pPr>
      <w:r>
        <w:rPr>
          <w:rFonts w:ascii="Arial Narrow" w:hAnsi="Arial Narrow"/>
          <w:sz w:val="28"/>
          <w:szCs w:val="28"/>
        </w:rPr>
        <w:t>Campus environment that allows students to seek significant learning outside the classroom (Kuh and Shuh, 1991, p. v) and one tha</w:t>
      </w:r>
      <w:r w:rsidR="003217FA">
        <w:rPr>
          <w:rFonts w:ascii="Arial Narrow" w:hAnsi="Arial Narrow"/>
          <w:sz w:val="28"/>
          <w:szCs w:val="28"/>
        </w:rPr>
        <w:t xml:space="preserve">t chunks services and programs </w:t>
      </w:r>
      <w:r>
        <w:rPr>
          <w:rFonts w:ascii="Arial Narrow" w:hAnsi="Arial Narrow"/>
          <w:sz w:val="28"/>
          <w:szCs w:val="28"/>
        </w:rPr>
        <w:t>(Tinto, 1993, p. 199).</w:t>
      </w:r>
    </w:p>
    <w:p w:rsidR="003107E6" w:rsidRDefault="003107E6" w:rsidP="00D83752">
      <w:pPr>
        <w:pStyle w:val="ListParagraph"/>
        <w:numPr>
          <w:ilvl w:val="0"/>
          <w:numId w:val="12"/>
        </w:numPr>
        <w:rPr>
          <w:rFonts w:ascii="Arial Narrow" w:hAnsi="Arial Narrow"/>
          <w:sz w:val="28"/>
          <w:szCs w:val="28"/>
        </w:rPr>
      </w:pPr>
      <w:r>
        <w:rPr>
          <w:rFonts w:ascii="Arial Narrow" w:hAnsi="Arial Narrow"/>
          <w:sz w:val="28"/>
          <w:szCs w:val="28"/>
        </w:rPr>
        <w:t>Meaningful access to and interaction with faculty and other campus representatives, such as writing center consultants and librarians.</w:t>
      </w:r>
    </w:p>
    <w:p w:rsidR="003107E6" w:rsidRDefault="003107E6" w:rsidP="00D83752">
      <w:pPr>
        <w:pStyle w:val="ListParagraph"/>
        <w:numPr>
          <w:ilvl w:val="0"/>
          <w:numId w:val="12"/>
        </w:numPr>
        <w:rPr>
          <w:rFonts w:ascii="Arial Narrow" w:hAnsi="Arial Narrow"/>
          <w:sz w:val="28"/>
          <w:szCs w:val="28"/>
        </w:rPr>
      </w:pPr>
      <w:r>
        <w:rPr>
          <w:rFonts w:ascii="Arial Narrow" w:hAnsi="Arial Narrow"/>
          <w:sz w:val="28"/>
          <w:szCs w:val="28"/>
        </w:rPr>
        <w:t>Focus on academic initiatives not just social retention</w:t>
      </w:r>
    </w:p>
    <w:p w:rsidR="003107E6" w:rsidRDefault="003107E6" w:rsidP="00D83752">
      <w:pPr>
        <w:pStyle w:val="ListParagraph"/>
        <w:numPr>
          <w:ilvl w:val="0"/>
          <w:numId w:val="12"/>
        </w:numPr>
        <w:rPr>
          <w:rFonts w:ascii="Arial Narrow" w:hAnsi="Arial Narrow"/>
          <w:sz w:val="28"/>
          <w:szCs w:val="28"/>
        </w:rPr>
      </w:pPr>
      <w:r>
        <w:rPr>
          <w:rFonts w:ascii="Arial Narrow" w:hAnsi="Arial Narrow"/>
          <w:sz w:val="28"/>
          <w:szCs w:val="28"/>
        </w:rPr>
        <w:t>Mode of instruction that requires active participation.</w:t>
      </w:r>
    </w:p>
    <w:p w:rsidR="003107E6" w:rsidRDefault="003107E6" w:rsidP="00D83752">
      <w:pPr>
        <w:pStyle w:val="ListParagraph"/>
        <w:numPr>
          <w:ilvl w:val="0"/>
          <w:numId w:val="12"/>
        </w:numPr>
        <w:rPr>
          <w:rFonts w:ascii="Arial Narrow" w:hAnsi="Arial Narrow"/>
          <w:sz w:val="28"/>
          <w:szCs w:val="28"/>
        </w:rPr>
      </w:pPr>
      <w:r>
        <w:rPr>
          <w:rFonts w:ascii="Arial Narrow" w:hAnsi="Arial Narrow"/>
          <w:sz w:val="28"/>
          <w:szCs w:val="28"/>
        </w:rPr>
        <w:t>Peer Tutoring programs in conjunction with other academic support services</w:t>
      </w:r>
    </w:p>
    <w:p w:rsidR="003107E6" w:rsidRPr="003217FA" w:rsidRDefault="003107E6" w:rsidP="00D83752">
      <w:pPr>
        <w:pStyle w:val="ListParagraph"/>
        <w:numPr>
          <w:ilvl w:val="1"/>
          <w:numId w:val="12"/>
        </w:numPr>
        <w:rPr>
          <w:rFonts w:ascii="Arial Narrow" w:hAnsi="Arial Narrow"/>
          <w:sz w:val="28"/>
          <w:szCs w:val="28"/>
        </w:rPr>
      </w:pPr>
      <w:r>
        <w:rPr>
          <w:rFonts w:ascii="Arial Narrow" w:hAnsi="Arial Narrow"/>
          <w:sz w:val="28"/>
          <w:szCs w:val="28"/>
        </w:rPr>
        <w:t>Writing centers provide access to interested and supportive campus representatives who are in many cases peers. They focus on helping the writer to help him/herself.</w:t>
      </w:r>
    </w:p>
    <w:p w:rsidR="0019486E" w:rsidRPr="00E03CC6" w:rsidRDefault="003217FA" w:rsidP="00E03CC6">
      <w:pPr>
        <w:rPr>
          <w:rFonts w:ascii="Arial Narrow" w:hAnsi="Arial Narrow"/>
          <w:sz w:val="28"/>
          <w:szCs w:val="28"/>
        </w:rPr>
      </w:pPr>
      <w:r w:rsidRPr="00E03CC6">
        <w:rPr>
          <w:rFonts w:ascii="Arial Narrow" w:hAnsi="Arial Narrow"/>
          <w:b/>
          <w:sz w:val="28"/>
          <w:szCs w:val="28"/>
        </w:rPr>
        <w:t xml:space="preserve">Research that demonstrates initial findings in support of the writing center’s efficacy in mediating attrition: </w:t>
      </w:r>
      <w:r w:rsidR="0019486E" w:rsidRPr="00E03CC6">
        <w:rPr>
          <w:rFonts w:ascii="Arial Narrow" w:hAnsi="Arial Narrow"/>
          <w:sz w:val="28"/>
          <w:szCs w:val="28"/>
        </w:rPr>
        <w:t>In “Critical inquiry and writing centers: A methodology of assessment” (2012), Bell and Frost compare data from their institution’s Office of Institutional Research with basic writers’ writing center attendance rates. While participation was deemed mandatory to the course, students had to make their own appointments. The</w:t>
      </w:r>
      <w:r w:rsidR="003107E6" w:rsidRPr="00E03CC6">
        <w:rPr>
          <w:rFonts w:ascii="Arial Narrow" w:hAnsi="Arial Narrow"/>
          <w:sz w:val="28"/>
          <w:szCs w:val="28"/>
        </w:rPr>
        <w:t xml:space="preserve"> researchers</w:t>
      </w:r>
      <w:r w:rsidR="0019486E" w:rsidRPr="00E03CC6">
        <w:rPr>
          <w:rFonts w:ascii="Arial Narrow" w:hAnsi="Arial Narrow"/>
          <w:sz w:val="28"/>
          <w:szCs w:val="28"/>
        </w:rPr>
        <w:t xml:space="preserve"> coded basic writers’ attendance rates as follows: full participants, frequent participants, partial participants, and non-participants. They found that full and frequent participants had a much higher rate of college persistence than did their partial and marginal counterparts. Full and frequent participants graduated within five (5) years at a rate of 25%, whereas the rest of the cohort graduated at a rate of 20%.</w:t>
      </w:r>
    </w:p>
    <w:p w:rsidR="00D83752" w:rsidRPr="00E03CC6" w:rsidRDefault="00D83752" w:rsidP="00E03CC6">
      <w:pPr>
        <w:rPr>
          <w:rFonts w:ascii="Arial Narrow" w:hAnsi="Arial Narrow"/>
          <w:sz w:val="28"/>
          <w:szCs w:val="28"/>
        </w:rPr>
      </w:pPr>
      <w:r w:rsidRPr="00E03CC6">
        <w:rPr>
          <w:rFonts w:ascii="Arial Narrow" w:hAnsi="Arial Narrow"/>
          <w:b/>
          <w:sz w:val="28"/>
          <w:szCs w:val="28"/>
        </w:rPr>
        <w:t xml:space="preserve">Research that addresses methodological complexity in documenting persistence: </w:t>
      </w:r>
      <w:r w:rsidR="003217FA" w:rsidRPr="00E03CC6">
        <w:rPr>
          <w:rFonts w:ascii="Arial Narrow" w:hAnsi="Arial Narrow"/>
          <w:sz w:val="28"/>
          <w:szCs w:val="28"/>
        </w:rPr>
        <w:t xml:space="preserve">And while writing centers are increasing researching or at least attempting to assess their role in retention, we must </w:t>
      </w:r>
      <w:r w:rsidRPr="00E03CC6">
        <w:rPr>
          <w:rFonts w:ascii="Arial Narrow" w:hAnsi="Arial Narrow"/>
          <w:sz w:val="28"/>
          <w:szCs w:val="28"/>
        </w:rPr>
        <w:t>be mindful that retention is</w:t>
      </w:r>
      <w:r w:rsidR="003217FA" w:rsidRPr="00E03CC6">
        <w:rPr>
          <w:rFonts w:ascii="Arial Narrow" w:hAnsi="Arial Narrow"/>
          <w:sz w:val="28"/>
          <w:szCs w:val="28"/>
        </w:rPr>
        <w:t xml:space="preserve"> influenced by</w:t>
      </w:r>
      <w:r w:rsidRPr="00E03CC6">
        <w:rPr>
          <w:rFonts w:ascii="Arial Narrow" w:hAnsi="Arial Narrow"/>
          <w:sz w:val="28"/>
          <w:szCs w:val="28"/>
        </w:rPr>
        <w:t xml:space="preserve"> many factors, many outside the writing center’s </w:t>
      </w:r>
      <w:r w:rsidR="003217FA" w:rsidRPr="00E03CC6">
        <w:rPr>
          <w:rFonts w:ascii="Arial Narrow" w:hAnsi="Arial Narrow"/>
          <w:sz w:val="28"/>
          <w:szCs w:val="28"/>
        </w:rPr>
        <w:t xml:space="preserve">purview, </w:t>
      </w:r>
      <w:r w:rsidRPr="00E03CC6">
        <w:rPr>
          <w:rFonts w:ascii="Arial Narrow" w:hAnsi="Arial Narrow"/>
          <w:sz w:val="28"/>
          <w:szCs w:val="28"/>
        </w:rPr>
        <w:t>factors which can potentially obscure our mediation.</w:t>
      </w:r>
      <w:r w:rsidR="0019486E" w:rsidRPr="00E03CC6">
        <w:rPr>
          <w:rFonts w:ascii="Arial Narrow" w:hAnsi="Arial Narrow"/>
          <w:b/>
          <w:sz w:val="28"/>
          <w:szCs w:val="28"/>
        </w:rPr>
        <w:t xml:space="preserve"> </w:t>
      </w:r>
      <w:r w:rsidRPr="00E03CC6">
        <w:rPr>
          <w:rFonts w:ascii="Arial Narrow" w:hAnsi="Arial Narrow"/>
          <w:sz w:val="28"/>
          <w:szCs w:val="28"/>
        </w:rPr>
        <w:t xml:space="preserve"> For example, in</w:t>
      </w:r>
      <w:r w:rsidR="003217FA" w:rsidRPr="00E03CC6">
        <w:rPr>
          <w:rFonts w:ascii="Arial Narrow" w:hAnsi="Arial Narrow"/>
          <w:sz w:val="28"/>
          <w:szCs w:val="28"/>
        </w:rPr>
        <w:t xml:space="preserve"> “An examination of persistence research through the lens of a comprehensive conceptual framework,” </w:t>
      </w:r>
      <w:r w:rsidR="0019486E" w:rsidRPr="00E03CC6">
        <w:rPr>
          <w:rFonts w:ascii="Arial Narrow" w:hAnsi="Arial Narrow"/>
          <w:sz w:val="28"/>
          <w:szCs w:val="28"/>
        </w:rPr>
        <w:t>Reason (2009)</w:t>
      </w:r>
      <w:r w:rsidR="0019486E" w:rsidRPr="00E03CC6">
        <w:rPr>
          <w:rFonts w:ascii="Arial Narrow" w:hAnsi="Arial Narrow"/>
          <w:b/>
          <w:sz w:val="28"/>
          <w:szCs w:val="28"/>
        </w:rPr>
        <w:t xml:space="preserve"> </w:t>
      </w:r>
      <w:r w:rsidR="0019486E" w:rsidRPr="00E03CC6">
        <w:rPr>
          <w:rFonts w:ascii="Arial Narrow" w:hAnsi="Arial Narrow"/>
          <w:sz w:val="28"/>
          <w:szCs w:val="28"/>
        </w:rPr>
        <w:t xml:space="preserve">notes that while a “substantial empirical prescriptive literature does exist to guide faculty members, campus administrators, and public policy makers in attempts to increase student persistence,” most of these studies “fail to consider the wide variety of influences that shape student persistence, focusing instead on discrete conditions, interventions, and reforms” (Terenzini &amp; Reason, 2005)” </w:t>
      </w:r>
      <w:r w:rsidR="0019486E" w:rsidRPr="00E03CC6">
        <w:rPr>
          <w:rFonts w:ascii="Arial Narrow" w:hAnsi="Arial Narrow"/>
          <w:sz w:val="28"/>
          <w:szCs w:val="28"/>
        </w:rPr>
        <w:lastRenderedPageBreak/>
        <w:t xml:space="preserve">(659). Reason employs a framework he created with Terenzini to examine college student persistence, which he distinguishes from retention as an individual versus and institutional phenomenon (660). In other words, persistence is defined as “student goal attainment rather than the institutional goal of keeping students” (660). Because the influences on student persistence </w:t>
      </w:r>
      <w:r w:rsidR="003107E6" w:rsidRPr="00E03CC6">
        <w:rPr>
          <w:rFonts w:ascii="Arial Narrow" w:hAnsi="Arial Narrow"/>
          <w:sz w:val="28"/>
          <w:szCs w:val="28"/>
        </w:rPr>
        <w:t>are</w:t>
      </w:r>
      <w:r w:rsidR="0019486E" w:rsidRPr="00E03CC6">
        <w:rPr>
          <w:rFonts w:ascii="Arial Narrow" w:hAnsi="Arial Narrow"/>
          <w:sz w:val="28"/>
          <w:szCs w:val="28"/>
        </w:rPr>
        <w:t xml:space="preserve"> plural but the existing models were in his words “overly narrow,” </w:t>
      </w:r>
      <w:r w:rsidR="003107E6" w:rsidRPr="00E03CC6">
        <w:rPr>
          <w:rFonts w:ascii="Arial Narrow" w:hAnsi="Arial Narrow"/>
          <w:sz w:val="28"/>
          <w:szCs w:val="28"/>
        </w:rPr>
        <w:t>they</w:t>
      </w:r>
      <w:r w:rsidR="0019486E" w:rsidRPr="00E03CC6">
        <w:rPr>
          <w:rFonts w:ascii="Arial Narrow" w:hAnsi="Arial Narrow"/>
          <w:sz w:val="28"/>
          <w:szCs w:val="28"/>
        </w:rPr>
        <w:t xml:space="preserve"> synthesized existing models into the Terenzini and Reason </w:t>
      </w:r>
      <w:r w:rsidRPr="00E03CC6">
        <w:rPr>
          <w:rFonts w:ascii="Arial Narrow" w:hAnsi="Arial Narrow"/>
          <w:sz w:val="28"/>
          <w:szCs w:val="28"/>
        </w:rPr>
        <w:t>framework, which theorizes that s</w:t>
      </w:r>
      <w:r w:rsidR="0019486E" w:rsidRPr="00E03CC6">
        <w:rPr>
          <w:rFonts w:ascii="Arial Narrow" w:hAnsi="Arial Narrow"/>
          <w:sz w:val="28"/>
          <w:szCs w:val="28"/>
        </w:rPr>
        <w:t>tudent success is affected by “student precollege characteristics and experiences, organizational context, the student peer environment, and, finally, the individual student experience” (662). Organizational factors also influence the student’s persistence. Most notably what type of institution the student initially attends and its quality appear to be more correlated with student ability to thrive.</w:t>
      </w:r>
    </w:p>
    <w:p w:rsidR="00E20107" w:rsidRDefault="00E20107">
      <w:pPr>
        <w:rPr>
          <w:rFonts w:ascii="Arial Narrow" w:hAnsi="Arial Narrow"/>
          <w:b/>
          <w:sz w:val="28"/>
          <w:szCs w:val="28"/>
        </w:rPr>
      </w:pPr>
      <w:r>
        <w:rPr>
          <w:rFonts w:ascii="Arial Narrow" w:hAnsi="Arial Narrow"/>
          <w:b/>
          <w:sz w:val="28"/>
          <w:szCs w:val="28"/>
        </w:rPr>
        <w:br w:type="page"/>
      </w:r>
    </w:p>
    <w:p w:rsidR="00D83752" w:rsidRPr="00D83752" w:rsidRDefault="00E20107" w:rsidP="00E20107">
      <w:pPr>
        <w:pStyle w:val="ListParagraph"/>
        <w:ind w:left="360"/>
        <w:jc w:val="center"/>
        <w:rPr>
          <w:rFonts w:ascii="Arial Narrow" w:hAnsi="Arial Narrow"/>
          <w:sz w:val="28"/>
          <w:szCs w:val="28"/>
        </w:rPr>
      </w:pPr>
      <w:r>
        <w:rPr>
          <w:rFonts w:ascii="Arial Narrow" w:hAnsi="Arial Narrow"/>
          <w:b/>
          <w:sz w:val="28"/>
          <w:szCs w:val="28"/>
        </w:rPr>
        <w:lastRenderedPageBreak/>
        <w:t xml:space="preserve">6. </w:t>
      </w:r>
      <w:r w:rsidR="00D83752">
        <w:rPr>
          <w:rFonts w:ascii="Arial Narrow" w:hAnsi="Arial Narrow"/>
          <w:b/>
          <w:sz w:val="28"/>
          <w:szCs w:val="28"/>
        </w:rPr>
        <w:t>Concluding Survey</w:t>
      </w:r>
    </w:p>
    <w:p w:rsidR="00D83752" w:rsidRPr="00687496" w:rsidRDefault="00D83752" w:rsidP="00D83752">
      <w:pPr>
        <w:pStyle w:val="ListParagraph"/>
        <w:ind w:left="360"/>
        <w:rPr>
          <w:rFonts w:ascii="Arial Narrow" w:hAnsi="Arial Narrow" w:cs="Times New Roman"/>
          <w:b/>
          <w:sz w:val="28"/>
          <w:szCs w:val="28"/>
        </w:rPr>
      </w:pPr>
    </w:p>
    <w:tbl>
      <w:tblPr>
        <w:tblStyle w:val="TableGrid"/>
        <w:tblW w:w="10080" w:type="dxa"/>
        <w:tblInd w:w="-162" w:type="dxa"/>
        <w:tblLook w:val="04A0" w:firstRow="1" w:lastRow="0" w:firstColumn="1" w:lastColumn="0" w:noHBand="0" w:noVBand="1"/>
      </w:tblPr>
      <w:tblGrid>
        <w:gridCol w:w="10080"/>
      </w:tblGrid>
      <w:tr w:rsidR="00D83752" w:rsidRPr="0019486E" w:rsidTr="00E03CC6">
        <w:trPr>
          <w:trHeight w:val="699"/>
        </w:trPr>
        <w:tc>
          <w:tcPr>
            <w:tcW w:w="10080" w:type="dxa"/>
          </w:tcPr>
          <w:p w:rsidR="00D83752" w:rsidRPr="00D83752" w:rsidRDefault="00D83752" w:rsidP="00E03CC6">
            <w:pPr>
              <w:rPr>
                <w:rFonts w:ascii="Arial Narrow" w:hAnsi="Arial Narrow" w:cs="Times New Roman"/>
                <w:sz w:val="28"/>
                <w:szCs w:val="28"/>
              </w:rPr>
            </w:pPr>
            <w:r w:rsidRPr="00D83752">
              <w:rPr>
                <w:rFonts w:ascii="Arial Narrow" w:hAnsi="Arial Narrow" w:cs="Times New Roman"/>
                <w:sz w:val="28"/>
                <w:szCs w:val="28"/>
              </w:rPr>
              <w:t xml:space="preserve">Now that you have heard about various writing center retention innovations and their alignment with Tinto’s Student Success Factors, </w:t>
            </w:r>
            <w:r w:rsidR="00E03CC6">
              <w:rPr>
                <w:rFonts w:ascii="Arial Narrow" w:hAnsi="Arial Narrow" w:cs="Times New Roman"/>
                <w:sz w:val="28"/>
                <w:szCs w:val="28"/>
              </w:rPr>
              <w:t xml:space="preserve">how can you envision partnering with or leveraging your institution’s writing center? If you do not have one, list reasons </w:t>
            </w:r>
            <w:r w:rsidR="000013D0">
              <w:rPr>
                <w:rFonts w:ascii="Arial Narrow" w:hAnsi="Arial Narrow" w:cs="Times New Roman"/>
                <w:sz w:val="28"/>
                <w:szCs w:val="28"/>
              </w:rPr>
              <w:t>why you might want to found one to redress attrition.</w:t>
            </w:r>
          </w:p>
        </w:tc>
      </w:tr>
      <w:tr w:rsidR="00D83752" w:rsidRPr="0019486E" w:rsidTr="00E03CC6">
        <w:trPr>
          <w:trHeight w:val="2070"/>
        </w:trPr>
        <w:tc>
          <w:tcPr>
            <w:tcW w:w="10080" w:type="dxa"/>
          </w:tcPr>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0013D0" w:rsidRDefault="000013D0"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E20107" w:rsidRDefault="00E20107"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D83752" w:rsidRDefault="00D83752" w:rsidP="00EF293D">
            <w:pPr>
              <w:rPr>
                <w:rFonts w:ascii="Arial Narrow" w:hAnsi="Arial Narrow" w:cs="Times New Roman"/>
                <w:sz w:val="28"/>
                <w:szCs w:val="28"/>
              </w:rPr>
            </w:pPr>
          </w:p>
          <w:p w:rsidR="000013D0" w:rsidRPr="0019486E" w:rsidRDefault="000013D0" w:rsidP="00EF293D">
            <w:pPr>
              <w:rPr>
                <w:rFonts w:ascii="Arial Narrow" w:hAnsi="Arial Narrow" w:cs="Times New Roman"/>
                <w:sz w:val="28"/>
                <w:szCs w:val="28"/>
              </w:rPr>
            </w:pPr>
          </w:p>
        </w:tc>
      </w:tr>
    </w:tbl>
    <w:p w:rsidR="0019486E" w:rsidRPr="000013D0" w:rsidRDefault="00251FBE" w:rsidP="000013D0">
      <w:pPr>
        <w:pStyle w:val="ListParagraph"/>
        <w:numPr>
          <w:ilvl w:val="0"/>
          <w:numId w:val="4"/>
        </w:numPr>
        <w:jc w:val="center"/>
        <w:rPr>
          <w:rFonts w:ascii="Arial Narrow" w:hAnsi="Arial Narrow"/>
          <w:b/>
          <w:sz w:val="28"/>
          <w:szCs w:val="28"/>
        </w:rPr>
      </w:pPr>
      <w:r w:rsidRPr="000013D0">
        <w:rPr>
          <w:rFonts w:ascii="Arial Narrow" w:hAnsi="Arial Narrow"/>
          <w:b/>
          <w:sz w:val="28"/>
          <w:szCs w:val="28"/>
        </w:rPr>
        <w:br w:type="page"/>
      </w:r>
      <w:r w:rsidR="00D83752" w:rsidRPr="000013D0">
        <w:rPr>
          <w:rFonts w:ascii="Arial Narrow" w:hAnsi="Arial Narrow"/>
          <w:b/>
          <w:sz w:val="28"/>
          <w:szCs w:val="28"/>
        </w:rPr>
        <w:lastRenderedPageBreak/>
        <w:t>References</w:t>
      </w:r>
    </w:p>
    <w:p w:rsidR="003107E6" w:rsidRDefault="003107E6" w:rsidP="00C75B97">
      <w:pPr>
        <w:ind w:left="720" w:hanging="720"/>
        <w:rPr>
          <w:rFonts w:ascii="Arial Narrow" w:hAnsi="Arial Narrow"/>
          <w:sz w:val="28"/>
          <w:szCs w:val="28"/>
        </w:rPr>
      </w:pPr>
      <w:r w:rsidRPr="00A266AA">
        <w:rPr>
          <w:rFonts w:ascii="Arial Narrow" w:hAnsi="Arial Narrow"/>
          <w:sz w:val="28"/>
          <w:szCs w:val="28"/>
        </w:rPr>
        <w:t xml:space="preserve">Bell, D. C., &amp; Frost, A. (2012). Critical inquiry and writing centers: A methodology of assessment. </w:t>
      </w:r>
      <w:r w:rsidRPr="00A266AA">
        <w:rPr>
          <w:rFonts w:ascii="Arial Narrow" w:hAnsi="Arial Narrow"/>
          <w:i/>
          <w:sz w:val="28"/>
          <w:szCs w:val="28"/>
        </w:rPr>
        <w:t>The Learning Assistance Review, 17</w:t>
      </w:r>
      <w:r w:rsidRPr="00A266AA">
        <w:rPr>
          <w:rFonts w:ascii="Arial Narrow" w:hAnsi="Arial Narrow"/>
          <w:sz w:val="28"/>
          <w:szCs w:val="28"/>
        </w:rPr>
        <w:t>(1), 15-26.</w:t>
      </w:r>
    </w:p>
    <w:p w:rsidR="00251FBE" w:rsidRDefault="00C75B97" w:rsidP="00C75B97">
      <w:pPr>
        <w:ind w:left="720" w:hanging="720"/>
        <w:rPr>
          <w:rFonts w:ascii="Arial Narrow" w:hAnsi="Arial Narrow"/>
          <w:sz w:val="28"/>
          <w:szCs w:val="28"/>
        </w:rPr>
      </w:pPr>
      <w:r>
        <w:rPr>
          <w:rFonts w:ascii="Arial Narrow" w:hAnsi="Arial Narrow"/>
          <w:sz w:val="28"/>
          <w:szCs w:val="28"/>
        </w:rPr>
        <w:t>Boquet, E. H. (1999). “Our little secret’: A history of writing centers, pre- to post-open admissions. College Composition and Communication, 50(3), 463-482.</w:t>
      </w:r>
      <w:r w:rsidR="00251FBE" w:rsidRPr="00251FBE">
        <w:rPr>
          <w:rFonts w:ascii="Arial Narrow" w:hAnsi="Arial Narrow"/>
          <w:sz w:val="28"/>
          <w:szCs w:val="28"/>
        </w:rPr>
        <w:t xml:space="preserve"> </w:t>
      </w:r>
    </w:p>
    <w:p w:rsidR="00C75B97" w:rsidRDefault="00251FBE" w:rsidP="00C75B97">
      <w:pPr>
        <w:ind w:left="720" w:hanging="720"/>
        <w:rPr>
          <w:rFonts w:ascii="Arial Narrow" w:hAnsi="Arial Narrow"/>
          <w:sz w:val="28"/>
          <w:szCs w:val="28"/>
        </w:rPr>
      </w:pPr>
      <w:r w:rsidRPr="0019486E">
        <w:rPr>
          <w:rFonts w:ascii="Arial Narrow" w:hAnsi="Arial Narrow"/>
          <w:sz w:val="28"/>
          <w:szCs w:val="28"/>
        </w:rPr>
        <w:t>Broad</w:t>
      </w:r>
      <w:r>
        <w:rPr>
          <w:rFonts w:ascii="Arial Narrow" w:hAnsi="Arial Narrow"/>
          <w:sz w:val="28"/>
          <w:szCs w:val="28"/>
        </w:rPr>
        <w:t xml:space="preserve">, B., Adler-Kassner, L., Aldord, B., Detweler, J., Estrem, H., Harrington, S., </w:t>
      </w:r>
      <w:r w:rsidR="00C709CB">
        <w:rPr>
          <w:rFonts w:ascii="Arial Narrow" w:hAnsi="Arial Narrow"/>
          <w:sz w:val="28"/>
          <w:szCs w:val="28"/>
        </w:rPr>
        <w:t xml:space="preserve">. . . Weeden, S. </w:t>
      </w:r>
      <w:r>
        <w:rPr>
          <w:rFonts w:ascii="Arial Narrow" w:hAnsi="Arial Narrow"/>
          <w:sz w:val="28"/>
          <w:szCs w:val="28"/>
        </w:rPr>
        <w:t xml:space="preserve"> (2009). </w:t>
      </w:r>
      <w:r>
        <w:rPr>
          <w:rFonts w:ascii="Arial Narrow" w:hAnsi="Arial Narrow"/>
          <w:i/>
          <w:sz w:val="28"/>
          <w:szCs w:val="28"/>
        </w:rPr>
        <w:t>Dynamic criteria mapping in action: Organic writing a</w:t>
      </w:r>
      <w:r w:rsidRPr="0019486E">
        <w:rPr>
          <w:rFonts w:ascii="Arial Narrow" w:hAnsi="Arial Narrow"/>
          <w:i/>
          <w:sz w:val="28"/>
          <w:szCs w:val="28"/>
        </w:rPr>
        <w:t>ssessment</w:t>
      </w:r>
      <w:r w:rsidR="00C709CB">
        <w:rPr>
          <w:rFonts w:ascii="Arial Narrow" w:hAnsi="Arial Narrow"/>
          <w:i/>
          <w:sz w:val="28"/>
          <w:szCs w:val="28"/>
        </w:rPr>
        <w:t>. Logan, Utah: Utah State University Press.</w:t>
      </w:r>
    </w:p>
    <w:p w:rsidR="00C75B97" w:rsidRDefault="00C75B97" w:rsidP="00C75B97">
      <w:pPr>
        <w:ind w:left="720" w:hanging="720"/>
        <w:rPr>
          <w:rFonts w:ascii="Arial Narrow" w:hAnsi="Arial Narrow"/>
          <w:sz w:val="28"/>
          <w:szCs w:val="28"/>
        </w:rPr>
      </w:pPr>
      <w:r>
        <w:rPr>
          <w:rFonts w:ascii="Arial Narrow" w:hAnsi="Arial Narrow"/>
          <w:sz w:val="28"/>
          <w:szCs w:val="28"/>
        </w:rPr>
        <w:t xml:space="preserve">Carino, P. (1995). Early writing centers: Toward a history. </w:t>
      </w:r>
      <w:r w:rsidRPr="00C75B97">
        <w:rPr>
          <w:rFonts w:ascii="Arial Narrow" w:hAnsi="Arial Narrow"/>
          <w:i/>
          <w:sz w:val="28"/>
          <w:szCs w:val="28"/>
        </w:rPr>
        <w:t>Writing Center Journal, 15</w:t>
      </w:r>
      <w:r>
        <w:rPr>
          <w:rFonts w:ascii="Arial Narrow" w:hAnsi="Arial Narrow"/>
          <w:sz w:val="28"/>
          <w:szCs w:val="28"/>
        </w:rPr>
        <w:t>(2), 103-115.</w:t>
      </w:r>
    </w:p>
    <w:p w:rsidR="00C75B97" w:rsidRDefault="00C75B97" w:rsidP="00C75B97">
      <w:pPr>
        <w:ind w:left="720" w:hanging="720"/>
        <w:rPr>
          <w:rFonts w:ascii="Arial Narrow" w:hAnsi="Arial Narrow"/>
          <w:sz w:val="28"/>
          <w:szCs w:val="28"/>
        </w:rPr>
      </w:pPr>
      <w:r>
        <w:rPr>
          <w:rFonts w:ascii="Arial Narrow" w:hAnsi="Arial Narrow"/>
          <w:sz w:val="28"/>
          <w:szCs w:val="28"/>
        </w:rPr>
        <w:t xml:space="preserve">Carino, P. (1996). Open admissions and the construction of writing center history: A tale of three models. </w:t>
      </w:r>
      <w:r w:rsidRPr="00C75B97">
        <w:rPr>
          <w:rFonts w:ascii="Arial Narrow" w:hAnsi="Arial Narrow"/>
          <w:i/>
          <w:sz w:val="28"/>
          <w:szCs w:val="28"/>
        </w:rPr>
        <w:t>Writing Center Journal</w:t>
      </w:r>
      <w:r>
        <w:rPr>
          <w:rFonts w:ascii="Arial Narrow" w:hAnsi="Arial Narrow"/>
          <w:sz w:val="28"/>
          <w:szCs w:val="28"/>
        </w:rPr>
        <w:t xml:space="preserve">, </w:t>
      </w:r>
      <w:r w:rsidRPr="00C75B97">
        <w:rPr>
          <w:rFonts w:ascii="Arial Narrow" w:hAnsi="Arial Narrow"/>
          <w:i/>
          <w:sz w:val="28"/>
          <w:szCs w:val="28"/>
        </w:rPr>
        <w:t>17</w:t>
      </w:r>
      <w:r>
        <w:rPr>
          <w:rFonts w:ascii="Arial Narrow" w:hAnsi="Arial Narrow"/>
          <w:sz w:val="28"/>
          <w:szCs w:val="28"/>
        </w:rPr>
        <w:t>(1), 30-48.</w:t>
      </w:r>
    </w:p>
    <w:p w:rsidR="00832BC3" w:rsidRPr="00A266AA" w:rsidRDefault="00832BC3" w:rsidP="00C75B97">
      <w:pPr>
        <w:ind w:left="720" w:hanging="720"/>
        <w:rPr>
          <w:rFonts w:ascii="Arial Narrow" w:hAnsi="Arial Narrow"/>
          <w:sz w:val="28"/>
          <w:szCs w:val="28"/>
        </w:rPr>
      </w:pPr>
      <w:r>
        <w:rPr>
          <w:rFonts w:ascii="Arial Narrow" w:hAnsi="Arial Narrow"/>
          <w:sz w:val="28"/>
          <w:szCs w:val="28"/>
        </w:rPr>
        <w:t>Guba, E. G. &amp; Lincoln, Y. S. (1989). Fourth generation evaluation. Newbury Park, CA: Sage Publishing.</w:t>
      </w:r>
    </w:p>
    <w:p w:rsidR="00A266AA" w:rsidRPr="00A266AA" w:rsidRDefault="00A266AA" w:rsidP="00C75B97">
      <w:pPr>
        <w:ind w:left="720" w:hanging="720"/>
        <w:rPr>
          <w:rFonts w:ascii="Arial Narrow" w:hAnsi="Arial Narrow"/>
          <w:sz w:val="28"/>
          <w:szCs w:val="28"/>
        </w:rPr>
      </w:pPr>
      <w:r w:rsidRPr="00A266AA">
        <w:rPr>
          <w:rFonts w:ascii="Arial Narrow" w:hAnsi="Arial Narrow"/>
          <w:sz w:val="28"/>
          <w:szCs w:val="28"/>
        </w:rPr>
        <w:t xml:space="preserve">Haswell, R. (2001). </w:t>
      </w:r>
      <w:r w:rsidRPr="00A266AA">
        <w:rPr>
          <w:rFonts w:ascii="Arial Narrow" w:hAnsi="Arial Narrow"/>
          <w:i/>
          <w:sz w:val="28"/>
          <w:szCs w:val="28"/>
        </w:rPr>
        <w:t xml:space="preserve">Beyond Outcomes: Assessment and Instruction within a University Writing Program. </w:t>
      </w:r>
      <w:r w:rsidRPr="00C75B97">
        <w:rPr>
          <w:rFonts w:ascii="Arial Narrow" w:hAnsi="Arial Narrow"/>
          <w:sz w:val="28"/>
          <w:szCs w:val="28"/>
        </w:rPr>
        <w:t>Westport, CT: Ablex Publishing.</w:t>
      </w:r>
    </w:p>
    <w:p w:rsidR="003107E6" w:rsidRDefault="003107E6" w:rsidP="00C75B97">
      <w:pPr>
        <w:ind w:left="720" w:hanging="720"/>
        <w:rPr>
          <w:rFonts w:ascii="Arial Narrow" w:hAnsi="Arial Narrow"/>
          <w:i/>
          <w:sz w:val="28"/>
          <w:szCs w:val="28"/>
        </w:rPr>
      </w:pPr>
      <w:r w:rsidRPr="00A266AA">
        <w:rPr>
          <w:rFonts w:ascii="Arial Narrow" w:hAnsi="Arial Narrow"/>
          <w:sz w:val="28"/>
          <w:szCs w:val="28"/>
        </w:rPr>
        <w:t xml:space="preserve">Griswold, G. (2003, Dec.). Writing centers: The student retention connection. </w:t>
      </w:r>
      <w:r w:rsidRPr="00A266AA">
        <w:rPr>
          <w:rFonts w:ascii="Arial Narrow" w:hAnsi="Arial Narrow"/>
          <w:i/>
          <w:sz w:val="28"/>
          <w:szCs w:val="28"/>
        </w:rPr>
        <w:t>Academic Exchange Quarterly</w:t>
      </w:r>
      <w:r w:rsidR="00C75B97">
        <w:rPr>
          <w:rFonts w:ascii="Arial Narrow" w:hAnsi="Arial Narrow"/>
          <w:i/>
          <w:sz w:val="28"/>
          <w:szCs w:val="28"/>
        </w:rPr>
        <w:t>.</w:t>
      </w:r>
    </w:p>
    <w:p w:rsidR="00C75B97" w:rsidRPr="00A266AA" w:rsidRDefault="00C75B97" w:rsidP="00C75B97">
      <w:pPr>
        <w:ind w:left="720" w:hanging="720"/>
        <w:rPr>
          <w:rFonts w:ascii="Arial Narrow" w:hAnsi="Arial Narrow"/>
          <w:sz w:val="28"/>
          <w:szCs w:val="28"/>
        </w:rPr>
      </w:pPr>
      <w:r>
        <w:rPr>
          <w:rFonts w:ascii="Arial Narrow" w:hAnsi="Arial Narrow"/>
          <w:i/>
          <w:sz w:val="28"/>
          <w:szCs w:val="28"/>
        </w:rPr>
        <w:t xml:space="preserve">Poziwilko, L. (1997). Writing centers, retention, and the institution: A fortuitous nexus. Writing Lab Newsletter, </w:t>
      </w:r>
      <w:r w:rsidRPr="00C75B97">
        <w:rPr>
          <w:rFonts w:ascii="Arial Narrow" w:hAnsi="Arial Narrow"/>
          <w:i/>
          <w:sz w:val="28"/>
          <w:szCs w:val="28"/>
        </w:rPr>
        <w:t>22</w:t>
      </w:r>
      <w:r>
        <w:rPr>
          <w:rFonts w:ascii="Arial Narrow" w:hAnsi="Arial Narrow"/>
          <w:i/>
          <w:sz w:val="28"/>
          <w:szCs w:val="28"/>
        </w:rPr>
        <w:t>(2), 1-4.</w:t>
      </w:r>
    </w:p>
    <w:p w:rsidR="003107E6" w:rsidRDefault="003107E6" w:rsidP="00C75B97">
      <w:pPr>
        <w:ind w:left="720" w:hanging="720"/>
        <w:rPr>
          <w:rFonts w:ascii="Arial Narrow" w:hAnsi="Arial Narrow"/>
          <w:sz w:val="28"/>
          <w:szCs w:val="28"/>
        </w:rPr>
      </w:pPr>
      <w:r w:rsidRPr="00A266AA">
        <w:rPr>
          <w:rFonts w:ascii="Arial Narrow" w:hAnsi="Arial Narrow"/>
          <w:sz w:val="28"/>
          <w:szCs w:val="28"/>
        </w:rPr>
        <w:t xml:space="preserve">Reason, R. D. (2009). An examination of persistence research through the lens of a comprehensive conceptual framework. </w:t>
      </w:r>
      <w:r w:rsidRPr="00A266AA">
        <w:rPr>
          <w:rFonts w:ascii="Arial Narrow" w:hAnsi="Arial Narrow"/>
          <w:i/>
          <w:sz w:val="28"/>
          <w:szCs w:val="28"/>
        </w:rPr>
        <w:t xml:space="preserve">Journal of College Student Development, </w:t>
      </w:r>
      <w:r w:rsidRPr="00C75B97">
        <w:rPr>
          <w:rFonts w:ascii="Arial Narrow" w:hAnsi="Arial Narrow"/>
          <w:i/>
          <w:sz w:val="28"/>
          <w:szCs w:val="28"/>
        </w:rPr>
        <w:t>50</w:t>
      </w:r>
      <w:r w:rsidRPr="00A266AA">
        <w:rPr>
          <w:rFonts w:ascii="Arial Narrow" w:hAnsi="Arial Narrow"/>
          <w:sz w:val="28"/>
          <w:szCs w:val="28"/>
        </w:rPr>
        <w:t xml:space="preserve">(6), 659-682. </w:t>
      </w:r>
    </w:p>
    <w:p w:rsidR="00C75B97" w:rsidRPr="00A266AA" w:rsidRDefault="00C75B97" w:rsidP="00C75B97">
      <w:pPr>
        <w:ind w:left="720" w:hanging="720"/>
        <w:rPr>
          <w:rFonts w:ascii="Arial Narrow" w:hAnsi="Arial Narrow"/>
          <w:sz w:val="28"/>
          <w:szCs w:val="28"/>
        </w:rPr>
      </w:pPr>
      <w:r>
        <w:rPr>
          <w:rFonts w:ascii="Arial Narrow" w:hAnsi="Arial Narrow"/>
          <w:sz w:val="28"/>
          <w:szCs w:val="28"/>
        </w:rPr>
        <w:t xml:space="preserve">Simpson, J. The role of writing centers in student retention programs. In R. Wallace (Ed.), </w:t>
      </w:r>
      <w:r w:rsidRPr="00C75B97">
        <w:rPr>
          <w:rFonts w:ascii="Arial Narrow" w:hAnsi="Arial Narrow"/>
          <w:i/>
          <w:sz w:val="28"/>
          <w:szCs w:val="28"/>
        </w:rPr>
        <w:t xml:space="preserve">The writing center: New directions </w:t>
      </w:r>
      <w:r>
        <w:rPr>
          <w:rFonts w:ascii="Arial Narrow" w:hAnsi="Arial Narrow"/>
          <w:sz w:val="28"/>
          <w:szCs w:val="28"/>
        </w:rPr>
        <w:t>(pp. 102-109). New York: Garland Publishing.</w:t>
      </w:r>
    </w:p>
    <w:p w:rsidR="0019486E" w:rsidRPr="00A266AA" w:rsidRDefault="00A266AA" w:rsidP="00C75B97">
      <w:pPr>
        <w:spacing w:after="0" w:line="240" w:lineRule="auto"/>
        <w:ind w:left="720" w:hanging="720"/>
        <w:rPr>
          <w:rFonts w:ascii="Arial Narrow" w:hAnsi="Arial Narrow"/>
          <w:sz w:val="28"/>
          <w:szCs w:val="28"/>
        </w:rPr>
      </w:pPr>
      <w:r w:rsidRPr="00A266AA">
        <w:rPr>
          <w:rFonts w:ascii="Arial Narrow" w:hAnsi="Arial Narrow"/>
          <w:sz w:val="28"/>
          <w:szCs w:val="28"/>
        </w:rPr>
        <w:t>Tinto, V. (2012</w:t>
      </w:r>
      <w:r w:rsidRPr="00A266AA">
        <w:rPr>
          <w:rFonts w:ascii="Arial Narrow" w:hAnsi="Arial Narrow"/>
          <w:i/>
          <w:sz w:val="28"/>
          <w:szCs w:val="28"/>
        </w:rPr>
        <w:t>). Completing college: Rethinking institutional action</w:t>
      </w:r>
      <w:r w:rsidRPr="00A266AA">
        <w:rPr>
          <w:rFonts w:ascii="Arial Narrow" w:hAnsi="Arial Narrow"/>
          <w:sz w:val="28"/>
          <w:szCs w:val="28"/>
        </w:rPr>
        <w:t>. Chicago, IL: University of Chicago Press.</w:t>
      </w:r>
    </w:p>
    <w:sectPr w:rsidR="0019486E" w:rsidRPr="00A266AA" w:rsidSect="00E20107">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AB" w:rsidRDefault="001765AB" w:rsidP="006643A2">
      <w:pPr>
        <w:spacing w:after="0" w:line="240" w:lineRule="auto"/>
      </w:pPr>
      <w:r>
        <w:separator/>
      </w:r>
    </w:p>
  </w:endnote>
  <w:endnote w:type="continuationSeparator" w:id="0">
    <w:p w:rsidR="001765AB" w:rsidRDefault="001765AB" w:rsidP="0066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Didot"/>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E6" w:rsidRDefault="005B3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A2" w:rsidRPr="00622AE9" w:rsidRDefault="00251FBE" w:rsidP="00251FBE">
    <w:pPr>
      <w:pStyle w:val="Footer"/>
      <w:tabs>
        <w:tab w:val="clear" w:pos="4680"/>
        <w:tab w:val="left" w:pos="5760"/>
      </w:tabs>
      <w:jc w:val="center"/>
      <w:rPr>
        <w:rFonts w:ascii="Arial Narrow" w:hAnsi="Arial Narrow"/>
        <w:sz w:val="24"/>
        <w:szCs w:val="24"/>
      </w:rPr>
    </w:pPr>
    <w:r>
      <w:rPr>
        <w:rFonts w:ascii="Arial Narrow" w:hAnsi="Arial Narrow"/>
        <w:sz w:val="24"/>
        <w:szCs w:val="24"/>
        <w:shd w:val="clear" w:color="auto" w:fill="FFFFFF"/>
      </w:rPr>
      <w:t>Sherry Wynn Perdue and Ki</w:t>
    </w:r>
    <w:r w:rsidR="005B31E6">
      <w:rPr>
        <w:rFonts w:ascii="Arial Narrow" w:hAnsi="Arial Narrow"/>
        <w:sz w:val="24"/>
        <w:szCs w:val="24"/>
        <w:shd w:val="clear" w:color="auto" w:fill="FFFFFF"/>
      </w:rPr>
      <w:t>m Ballard, “Organic Retention”</w:t>
    </w:r>
    <w:r w:rsidR="00F8533E">
      <w:rPr>
        <w:rFonts w:ascii="Arial Narrow" w:hAnsi="Arial Narrow"/>
        <w:sz w:val="24"/>
        <w:szCs w:val="24"/>
        <w:shd w:val="clear" w:color="auto" w:fill="FFFFFF"/>
      </w:rPr>
      <w:t xml:space="preserve">: </w:t>
    </w:r>
    <w:r w:rsidR="00F8533E" w:rsidRPr="00F8533E">
      <w:rPr>
        <w:rFonts w:ascii="Arial Narrow" w:hAnsi="Arial Narrow"/>
        <w:sz w:val="24"/>
        <w:szCs w:val="24"/>
        <w:shd w:val="clear" w:color="auto" w:fill="FFFFFF"/>
      </w:rPr>
      <w:fldChar w:fldCharType="begin"/>
    </w:r>
    <w:r w:rsidR="00F8533E" w:rsidRPr="00F8533E">
      <w:rPr>
        <w:rFonts w:ascii="Arial Narrow" w:hAnsi="Arial Narrow"/>
        <w:sz w:val="24"/>
        <w:szCs w:val="24"/>
        <w:shd w:val="clear" w:color="auto" w:fill="FFFFFF"/>
      </w:rPr>
      <w:instrText xml:space="preserve"> PAGE   \* MERGEFORMAT </w:instrText>
    </w:r>
    <w:r w:rsidR="00F8533E" w:rsidRPr="00F8533E">
      <w:rPr>
        <w:rFonts w:ascii="Arial Narrow" w:hAnsi="Arial Narrow"/>
        <w:sz w:val="24"/>
        <w:szCs w:val="24"/>
        <w:shd w:val="clear" w:color="auto" w:fill="FFFFFF"/>
      </w:rPr>
      <w:fldChar w:fldCharType="separate"/>
    </w:r>
    <w:r w:rsidR="00F8533E">
      <w:rPr>
        <w:rFonts w:ascii="Arial Narrow" w:hAnsi="Arial Narrow"/>
        <w:noProof/>
        <w:sz w:val="24"/>
        <w:szCs w:val="24"/>
        <w:shd w:val="clear" w:color="auto" w:fill="FFFFFF"/>
      </w:rPr>
      <w:t>1</w:t>
    </w:r>
    <w:r w:rsidR="00F8533E" w:rsidRPr="00F8533E">
      <w:rPr>
        <w:rFonts w:ascii="Arial Narrow" w:hAnsi="Arial Narrow"/>
        <w:noProof/>
        <w:sz w:val="24"/>
        <w:szCs w:val="24"/>
        <w:shd w:val="clear" w:color="auto" w:fill="FFFFFF"/>
      </w:rPr>
      <w:fldChar w:fldCharType="end"/>
    </w:r>
  </w:p>
  <w:p w:rsidR="006643A2" w:rsidRDefault="006643A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E6" w:rsidRDefault="005B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AB" w:rsidRDefault="001765AB" w:rsidP="006643A2">
      <w:pPr>
        <w:spacing w:after="0" w:line="240" w:lineRule="auto"/>
      </w:pPr>
      <w:r>
        <w:separator/>
      </w:r>
    </w:p>
  </w:footnote>
  <w:footnote w:type="continuationSeparator" w:id="0">
    <w:p w:rsidR="001765AB" w:rsidRDefault="001765AB" w:rsidP="00664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E6" w:rsidRDefault="005B3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E6" w:rsidRDefault="005B3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E6" w:rsidRDefault="005B3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EFB"/>
    <w:multiLevelType w:val="hybridMultilevel"/>
    <w:tmpl w:val="88C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A7E2E"/>
    <w:multiLevelType w:val="hybridMultilevel"/>
    <w:tmpl w:val="CC4042F4"/>
    <w:lvl w:ilvl="0" w:tplc="BBC06EE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A113854"/>
    <w:multiLevelType w:val="hybridMultilevel"/>
    <w:tmpl w:val="3EC097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355219"/>
    <w:multiLevelType w:val="hybridMultilevel"/>
    <w:tmpl w:val="F320B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D42046"/>
    <w:multiLevelType w:val="hybridMultilevel"/>
    <w:tmpl w:val="F6DE42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2E409F1"/>
    <w:multiLevelType w:val="hybridMultilevel"/>
    <w:tmpl w:val="45DEDF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261E9D"/>
    <w:multiLevelType w:val="hybridMultilevel"/>
    <w:tmpl w:val="F0022B22"/>
    <w:lvl w:ilvl="0" w:tplc="E2E89B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486809EC"/>
    <w:multiLevelType w:val="hybridMultilevel"/>
    <w:tmpl w:val="424244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1056D"/>
    <w:multiLevelType w:val="hybridMultilevel"/>
    <w:tmpl w:val="C4DC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A4D92"/>
    <w:multiLevelType w:val="hybridMultilevel"/>
    <w:tmpl w:val="2F180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A564DE"/>
    <w:multiLevelType w:val="hybridMultilevel"/>
    <w:tmpl w:val="B7A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B7A4D"/>
    <w:multiLevelType w:val="hybridMultilevel"/>
    <w:tmpl w:val="6958D7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7C1CFA"/>
    <w:multiLevelType w:val="hybridMultilevel"/>
    <w:tmpl w:val="957A0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10"/>
  </w:num>
  <w:num w:numId="8">
    <w:abstractNumId w:val="11"/>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A2"/>
    <w:rsid w:val="000009E1"/>
    <w:rsid w:val="000013D0"/>
    <w:rsid w:val="00001E76"/>
    <w:rsid w:val="00002A57"/>
    <w:rsid w:val="00004E1D"/>
    <w:rsid w:val="00005905"/>
    <w:rsid w:val="0000636A"/>
    <w:rsid w:val="00006CD7"/>
    <w:rsid w:val="000071E7"/>
    <w:rsid w:val="00011846"/>
    <w:rsid w:val="00012561"/>
    <w:rsid w:val="00015675"/>
    <w:rsid w:val="00015AA9"/>
    <w:rsid w:val="00016786"/>
    <w:rsid w:val="0002119A"/>
    <w:rsid w:val="00021D54"/>
    <w:rsid w:val="00023410"/>
    <w:rsid w:val="0002396D"/>
    <w:rsid w:val="00027601"/>
    <w:rsid w:val="00027EE1"/>
    <w:rsid w:val="00033294"/>
    <w:rsid w:val="00033340"/>
    <w:rsid w:val="0003397C"/>
    <w:rsid w:val="000340AA"/>
    <w:rsid w:val="00034C42"/>
    <w:rsid w:val="000351F4"/>
    <w:rsid w:val="00036CEF"/>
    <w:rsid w:val="00040898"/>
    <w:rsid w:val="000429E2"/>
    <w:rsid w:val="00043398"/>
    <w:rsid w:val="00043A8D"/>
    <w:rsid w:val="000469D4"/>
    <w:rsid w:val="00046E50"/>
    <w:rsid w:val="0004733B"/>
    <w:rsid w:val="00047AC4"/>
    <w:rsid w:val="0005001F"/>
    <w:rsid w:val="0005114B"/>
    <w:rsid w:val="0005126F"/>
    <w:rsid w:val="00051B50"/>
    <w:rsid w:val="000530FB"/>
    <w:rsid w:val="00053F4E"/>
    <w:rsid w:val="00054277"/>
    <w:rsid w:val="00054541"/>
    <w:rsid w:val="000556C6"/>
    <w:rsid w:val="000610FF"/>
    <w:rsid w:val="0006205C"/>
    <w:rsid w:val="00062EC4"/>
    <w:rsid w:val="00070408"/>
    <w:rsid w:val="00071874"/>
    <w:rsid w:val="000719B9"/>
    <w:rsid w:val="0007229F"/>
    <w:rsid w:val="00072E98"/>
    <w:rsid w:val="00073840"/>
    <w:rsid w:val="000748FE"/>
    <w:rsid w:val="00074B3B"/>
    <w:rsid w:val="00075FAE"/>
    <w:rsid w:val="0007618E"/>
    <w:rsid w:val="00080A0C"/>
    <w:rsid w:val="00080FED"/>
    <w:rsid w:val="00081A3D"/>
    <w:rsid w:val="00082A4A"/>
    <w:rsid w:val="00084F0E"/>
    <w:rsid w:val="0008511A"/>
    <w:rsid w:val="000853DC"/>
    <w:rsid w:val="00086025"/>
    <w:rsid w:val="00090122"/>
    <w:rsid w:val="00090E33"/>
    <w:rsid w:val="000923ED"/>
    <w:rsid w:val="00092459"/>
    <w:rsid w:val="000928FC"/>
    <w:rsid w:val="00096BF3"/>
    <w:rsid w:val="000A028B"/>
    <w:rsid w:val="000A3CF9"/>
    <w:rsid w:val="000A4A35"/>
    <w:rsid w:val="000A58E4"/>
    <w:rsid w:val="000A6BEC"/>
    <w:rsid w:val="000A7100"/>
    <w:rsid w:val="000B0EE0"/>
    <w:rsid w:val="000B2D4B"/>
    <w:rsid w:val="000B2FBE"/>
    <w:rsid w:val="000B5FFF"/>
    <w:rsid w:val="000B6D1B"/>
    <w:rsid w:val="000C1831"/>
    <w:rsid w:val="000C1F42"/>
    <w:rsid w:val="000C25D7"/>
    <w:rsid w:val="000C316D"/>
    <w:rsid w:val="000C32D2"/>
    <w:rsid w:val="000C3C46"/>
    <w:rsid w:val="000C3F1C"/>
    <w:rsid w:val="000C4B05"/>
    <w:rsid w:val="000C5117"/>
    <w:rsid w:val="000C5213"/>
    <w:rsid w:val="000D1586"/>
    <w:rsid w:val="000D228D"/>
    <w:rsid w:val="000D252A"/>
    <w:rsid w:val="000D33C1"/>
    <w:rsid w:val="000D3C53"/>
    <w:rsid w:val="000D5497"/>
    <w:rsid w:val="000D5FD0"/>
    <w:rsid w:val="000D655E"/>
    <w:rsid w:val="000D7100"/>
    <w:rsid w:val="000D7CB4"/>
    <w:rsid w:val="000E1D4A"/>
    <w:rsid w:val="000E3146"/>
    <w:rsid w:val="000E4CEF"/>
    <w:rsid w:val="000E5C1A"/>
    <w:rsid w:val="000E6A04"/>
    <w:rsid w:val="000F040C"/>
    <w:rsid w:val="000F14DE"/>
    <w:rsid w:val="000F3B94"/>
    <w:rsid w:val="000F5352"/>
    <w:rsid w:val="0010037E"/>
    <w:rsid w:val="00101783"/>
    <w:rsid w:val="00102205"/>
    <w:rsid w:val="001038E9"/>
    <w:rsid w:val="00104D5C"/>
    <w:rsid w:val="001050FF"/>
    <w:rsid w:val="00106EE8"/>
    <w:rsid w:val="00107A1F"/>
    <w:rsid w:val="00111CB0"/>
    <w:rsid w:val="001127D5"/>
    <w:rsid w:val="0011363D"/>
    <w:rsid w:val="00116076"/>
    <w:rsid w:val="00116661"/>
    <w:rsid w:val="001178F1"/>
    <w:rsid w:val="00120279"/>
    <w:rsid w:val="00121910"/>
    <w:rsid w:val="00125A42"/>
    <w:rsid w:val="00125CE1"/>
    <w:rsid w:val="0012747F"/>
    <w:rsid w:val="00127861"/>
    <w:rsid w:val="00127C9C"/>
    <w:rsid w:val="00130D69"/>
    <w:rsid w:val="001310AC"/>
    <w:rsid w:val="001311DE"/>
    <w:rsid w:val="001369C6"/>
    <w:rsid w:val="00142EB5"/>
    <w:rsid w:val="001436DA"/>
    <w:rsid w:val="00143B1F"/>
    <w:rsid w:val="0014441E"/>
    <w:rsid w:val="0014480D"/>
    <w:rsid w:val="0014505F"/>
    <w:rsid w:val="00145D01"/>
    <w:rsid w:val="00145E96"/>
    <w:rsid w:val="001505C6"/>
    <w:rsid w:val="00150A11"/>
    <w:rsid w:val="00151335"/>
    <w:rsid w:val="00155187"/>
    <w:rsid w:val="00157F13"/>
    <w:rsid w:val="00162235"/>
    <w:rsid w:val="001660EC"/>
    <w:rsid w:val="0016658A"/>
    <w:rsid w:val="0016682D"/>
    <w:rsid w:val="00166B58"/>
    <w:rsid w:val="00167C4B"/>
    <w:rsid w:val="00171AC2"/>
    <w:rsid w:val="001728E2"/>
    <w:rsid w:val="00172A44"/>
    <w:rsid w:val="001731C9"/>
    <w:rsid w:val="0017423F"/>
    <w:rsid w:val="00175139"/>
    <w:rsid w:val="001765AB"/>
    <w:rsid w:val="0017707A"/>
    <w:rsid w:val="00177A68"/>
    <w:rsid w:val="00177BBF"/>
    <w:rsid w:val="00177CA9"/>
    <w:rsid w:val="00181F3A"/>
    <w:rsid w:val="00183844"/>
    <w:rsid w:val="00184709"/>
    <w:rsid w:val="0018495C"/>
    <w:rsid w:val="00185234"/>
    <w:rsid w:val="001872DA"/>
    <w:rsid w:val="00187610"/>
    <w:rsid w:val="00187780"/>
    <w:rsid w:val="00191676"/>
    <w:rsid w:val="00193886"/>
    <w:rsid w:val="0019486E"/>
    <w:rsid w:val="00194BF4"/>
    <w:rsid w:val="00194CE1"/>
    <w:rsid w:val="001954E1"/>
    <w:rsid w:val="00197017"/>
    <w:rsid w:val="001A03ED"/>
    <w:rsid w:val="001A16C1"/>
    <w:rsid w:val="001A2E48"/>
    <w:rsid w:val="001A2F42"/>
    <w:rsid w:val="001A37AA"/>
    <w:rsid w:val="001A4228"/>
    <w:rsid w:val="001A4600"/>
    <w:rsid w:val="001A5472"/>
    <w:rsid w:val="001A5EC2"/>
    <w:rsid w:val="001B02D7"/>
    <w:rsid w:val="001B1708"/>
    <w:rsid w:val="001B25C9"/>
    <w:rsid w:val="001B355D"/>
    <w:rsid w:val="001B35C0"/>
    <w:rsid w:val="001B38A6"/>
    <w:rsid w:val="001B5169"/>
    <w:rsid w:val="001B54EB"/>
    <w:rsid w:val="001B68D8"/>
    <w:rsid w:val="001B6CD9"/>
    <w:rsid w:val="001B6FCF"/>
    <w:rsid w:val="001B7A12"/>
    <w:rsid w:val="001C0976"/>
    <w:rsid w:val="001C1414"/>
    <w:rsid w:val="001C1E9A"/>
    <w:rsid w:val="001C26AC"/>
    <w:rsid w:val="001C2D75"/>
    <w:rsid w:val="001C34B9"/>
    <w:rsid w:val="001C409D"/>
    <w:rsid w:val="001C4590"/>
    <w:rsid w:val="001C4AD5"/>
    <w:rsid w:val="001C561C"/>
    <w:rsid w:val="001C6E07"/>
    <w:rsid w:val="001C7E7E"/>
    <w:rsid w:val="001D0438"/>
    <w:rsid w:val="001D193F"/>
    <w:rsid w:val="001D2CF3"/>
    <w:rsid w:val="001D39A0"/>
    <w:rsid w:val="001D3B78"/>
    <w:rsid w:val="001D450D"/>
    <w:rsid w:val="001D4AD3"/>
    <w:rsid w:val="001D5E18"/>
    <w:rsid w:val="001D62E8"/>
    <w:rsid w:val="001D7734"/>
    <w:rsid w:val="001D7B9D"/>
    <w:rsid w:val="001D7CFD"/>
    <w:rsid w:val="001E011A"/>
    <w:rsid w:val="001E04C8"/>
    <w:rsid w:val="001E0618"/>
    <w:rsid w:val="001E07FB"/>
    <w:rsid w:val="001E0993"/>
    <w:rsid w:val="001E2AED"/>
    <w:rsid w:val="001E321B"/>
    <w:rsid w:val="001E399B"/>
    <w:rsid w:val="001E3F1C"/>
    <w:rsid w:val="001E47F0"/>
    <w:rsid w:val="001E4BD2"/>
    <w:rsid w:val="001E7BCF"/>
    <w:rsid w:val="001F114B"/>
    <w:rsid w:val="001F1CD1"/>
    <w:rsid w:val="001F2C61"/>
    <w:rsid w:val="001F3603"/>
    <w:rsid w:val="001F475F"/>
    <w:rsid w:val="001F4763"/>
    <w:rsid w:val="001F4A94"/>
    <w:rsid w:val="001F4E39"/>
    <w:rsid w:val="001F505A"/>
    <w:rsid w:val="001F6A0F"/>
    <w:rsid w:val="0020002D"/>
    <w:rsid w:val="0020049E"/>
    <w:rsid w:val="0020242C"/>
    <w:rsid w:val="00202603"/>
    <w:rsid w:val="00203886"/>
    <w:rsid w:val="00204E86"/>
    <w:rsid w:val="002065A5"/>
    <w:rsid w:val="00207D37"/>
    <w:rsid w:val="00212081"/>
    <w:rsid w:val="00214198"/>
    <w:rsid w:val="002145DF"/>
    <w:rsid w:val="00214905"/>
    <w:rsid w:val="00214B50"/>
    <w:rsid w:val="00214FF3"/>
    <w:rsid w:val="00216106"/>
    <w:rsid w:val="002210A5"/>
    <w:rsid w:val="002214E7"/>
    <w:rsid w:val="0022193C"/>
    <w:rsid w:val="002251E0"/>
    <w:rsid w:val="002252FF"/>
    <w:rsid w:val="00225382"/>
    <w:rsid w:val="00225D43"/>
    <w:rsid w:val="00225FAE"/>
    <w:rsid w:val="002263E1"/>
    <w:rsid w:val="00227C20"/>
    <w:rsid w:val="00230844"/>
    <w:rsid w:val="002318C2"/>
    <w:rsid w:val="0023193C"/>
    <w:rsid w:val="0023311B"/>
    <w:rsid w:val="002335DD"/>
    <w:rsid w:val="0023422B"/>
    <w:rsid w:val="002407CE"/>
    <w:rsid w:val="00242E7D"/>
    <w:rsid w:val="002435DF"/>
    <w:rsid w:val="00244F71"/>
    <w:rsid w:val="0024567C"/>
    <w:rsid w:val="002458A6"/>
    <w:rsid w:val="00251507"/>
    <w:rsid w:val="00251720"/>
    <w:rsid w:val="00251D38"/>
    <w:rsid w:val="00251FBE"/>
    <w:rsid w:val="00256A03"/>
    <w:rsid w:val="0025727C"/>
    <w:rsid w:val="002610A1"/>
    <w:rsid w:val="002621F9"/>
    <w:rsid w:val="002628D9"/>
    <w:rsid w:val="00262F28"/>
    <w:rsid w:val="00263605"/>
    <w:rsid w:val="00267A49"/>
    <w:rsid w:val="0027065C"/>
    <w:rsid w:val="00274B20"/>
    <w:rsid w:val="00275DD3"/>
    <w:rsid w:val="0027663B"/>
    <w:rsid w:val="00276C17"/>
    <w:rsid w:val="00277EAD"/>
    <w:rsid w:val="0028194B"/>
    <w:rsid w:val="00284D56"/>
    <w:rsid w:val="0028594F"/>
    <w:rsid w:val="00286966"/>
    <w:rsid w:val="00287C15"/>
    <w:rsid w:val="00293541"/>
    <w:rsid w:val="00293589"/>
    <w:rsid w:val="00296B82"/>
    <w:rsid w:val="00296D11"/>
    <w:rsid w:val="002A13BD"/>
    <w:rsid w:val="002A1AA3"/>
    <w:rsid w:val="002A3542"/>
    <w:rsid w:val="002A4108"/>
    <w:rsid w:val="002A440E"/>
    <w:rsid w:val="002A4C4D"/>
    <w:rsid w:val="002A698C"/>
    <w:rsid w:val="002A6F28"/>
    <w:rsid w:val="002B0300"/>
    <w:rsid w:val="002B0DC0"/>
    <w:rsid w:val="002B65E0"/>
    <w:rsid w:val="002B6DDD"/>
    <w:rsid w:val="002C09D0"/>
    <w:rsid w:val="002C18FB"/>
    <w:rsid w:val="002C1E33"/>
    <w:rsid w:val="002C3B82"/>
    <w:rsid w:val="002C4059"/>
    <w:rsid w:val="002C6267"/>
    <w:rsid w:val="002C728A"/>
    <w:rsid w:val="002D03F0"/>
    <w:rsid w:val="002D2C69"/>
    <w:rsid w:val="002D3E34"/>
    <w:rsid w:val="002D4B06"/>
    <w:rsid w:val="002D52AD"/>
    <w:rsid w:val="002D5EEA"/>
    <w:rsid w:val="002D6A09"/>
    <w:rsid w:val="002D6C4E"/>
    <w:rsid w:val="002D7F1E"/>
    <w:rsid w:val="002E03D2"/>
    <w:rsid w:val="002E13FA"/>
    <w:rsid w:val="002E222F"/>
    <w:rsid w:val="002E3C03"/>
    <w:rsid w:val="002E45E1"/>
    <w:rsid w:val="002E6D6E"/>
    <w:rsid w:val="002F0D35"/>
    <w:rsid w:val="002F1ECE"/>
    <w:rsid w:val="002F2EC8"/>
    <w:rsid w:val="002F52E7"/>
    <w:rsid w:val="002F77A3"/>
    <w:rsid w:val="003020B6"/>
    <w:rsid w:val="00302405"/>
    <w:rsid w:val="0030273A"/>
    <w:rsid w:val="0030277B"/>
    <w:rsid w:val="00304767"/>
    <w:rsid w:val="00304869"/>
    <w:rsid w:val="00305F93"/>
    <w:rsid w:val="00305FCE"/>
    <w:rsid w:val="00306E5D"/>
    <w:rsid w:val="003107E6"/>
    <w:rsid w:val="00313933"/>
    <w:rsid w:val="00315072"/>
    <w:rsid w:val="00315696"/>
    <w:rsid w:val="00320357"/>
    <w:rsid w:val="003217FA"/>
    <w:rsid w:val="00321997"/>
    <w:rsid w:val="00322AE7"/>
    <w:rsid w:val="0032340F"/>
    <w:rsid w:val="00324B11"/>
    <w:rsid w:val="00324B7E"/>
    <w:rsid w:val="00326C84"/>
    <w:rsid w:val="00326CFD"/>
    <w:rsid w:val="00327072"/>
    <w:rsid w:val="00330787"/>
    <w:rsid w:val="00331F6A"/>
    <w:rsid w:val="003331BF"/>
    <w:rsid w:val="00334A76"/>
    <w:rsid w:val="003423FC"/>
    <w:rsid w:val="00343077"/>
    <w:rsid w:val="00343C83"/>
    <w:rsid w:val="003450CC"/>
    <w:rsid w:val="0034774B"/>
    <w:rsid w:val="0035022B"/>
    <w:rsid w:val="00350656"/>
    <w:rsid w:val="00350F4B"/>
    <w:rsid w:val="00352716"/>
    <w:rsid w:val="003536AA"/>
    <w:rsid w:val="00354512"/>
    <w:rsid w:val="00356B08"/>
    <w:rsid w:val="003578C5"/>
    <w:rsid w:val="00361E73"/>
    <w:rsid w:val="003627DB"/>
    <w:rsid w:val="00362B62"/>
    <w:rsid w:val="003637BB"/>
    <w:rsid w:val="0036398C"/>
    <w:rsid w:val="00363B80"/>
    <w:rsid w:val="0036417F"/>
    <w:rsid w:val="00364DA2"/>
    <w:rsid w:val="003658D2"/>
    <w:rsid w:val="00366FCF"/>
    <w:rsid w:val="00370969"/>
    <w:rsid w:val="00372808"/>
    <w:rsid w:val="00373B2A"/>
    <w:rsid w:val="00376344"/>
    <w:rsid w:val="0037749A"/>
    <w:rsid w:val="00380016"/>
    <w:rsid w:val="00381124"/>
    <w:rsid w:val="00381589"/>
    <w:rsid w:val="00381B77"/>
    <w:rsid w:val="00383A3B"/>
    <w:rsid w:val="00384A8B"/>
    <w:rsid w:val="003872B3"/>
    <w:rsid w:val="00390B43"/>
    <w:rsid w:val="00392A2F"/>
    <w:rsid w:val="00392B0F"/>
    <w:rsid w:val="00393D3A"/>
    <w:rsid w:val="00393F52"/>
    <w:rsid w:val="003959FF"/>
    <w:rsid w:val="00396039"/>
    <w:rsid w:val="003961D1"/>
    <w:rsid w:val="003970BB"/>
    <w:rsid w:val="003976B8"/>
    <w:rsid w:val="003A0DF4"/>
    <w:rsid w:val="003A1D27"/>
    <w:rsid w:val="003A38BC"/>
    <w:rsid w:val="003A3BF2"/>
    <w:rsid w:val="003A4EBC"/>
    <w:rsid w:val="003A4F19"/>
    <w:rsid w:val="003A610B"/>
    <w:rsid w:val="003A69C0"/>
    <w:rsid w:val="003B023E"/>
    <w:rsid w:val="003B15C4"/>
    <w:rsid w:val="003B17E9"/>
    <w:rsid w:val="003B1F60"/>
    <w:rsid w:val="003B2008"/>
    <w:rsid w:val="003B353E"/>
    <w:rsid w:val="003B3F50"/>
    <w:rsid w:val="003B5EC3"/>
    <w:rsid w:val="003B7335"/>
    <w:rsid w:val="003B7BD2"/>
    <w:rsid w:val="003C1798"/>
    <w:rsid w:val="003C1A48"/>
    <w:rsid w:val="003C1FA4"/>
    <w:rsid w:val="003C308D"/>
    <w:rsid w:val="003C42C0"/>
    <w:rsid w:val="003C5D61"/>
    <w:rsid w:val="003C6129"/>
    <w:rsid w:val="003C6D19"/>
    <w:rsid w:val="003D2897"/>
    <w:rsid w:val="003D3051"/>
    <w:rsid w:val="003D3455"/>
    <w:rsid w:val="003D4D87"/>
    <w:rsid w:val="003E1969"/>
    <w:rsid w:val="003E23B6"/>
    <w:rsid w:val="003E2615"/>
    <w:rsid w:val="003E2986"/>
    <w:rsid w:val="003E2B4D"/>
    <w:rsid w:val="003E2D30"/>
    <w:rsid w:val="003E7419"/>
    <w:rsid w:val="003F239D"/>
    <w:rsid w:val="003F2C02"/>
    <w:rsid w:val="003F53C4"/>
    <w:rsid w:val="003F5AAB"/>
    <w:rsid w:val="003F668B"/>
    <w:rsid w:val="003F69D2"/>
    <w:rsid w:val="003F6F42"/>
    <w:rsid w:val="003F74E2"/>
    <w:rsid w:val="004004BC"/>
    <w:rsid w:val="004028D9"/>
    <w:rsid w:val="00402ABE"/>
    <w:rsid w:val="00403FD4"/>
    <w:rsid w:val="00405427"/>
    <w:rsid w:val="00406F9D"/>
    <w:rsid w:val="00406FF7"/>
    <w:rsid w:val="00407E86"/>
    <w:rsid w:val="00410CED"/>
    <w:rsid w:val="004136A4"/>
    <w:rsid w:val="00415114"/>
    <w:rsid w:val="00415FC3"/>
    <w:rsid w:val="004203E7"/>
    <w:rsid w:val="0042136C"/>
    <w:rsid w:val="00422466"/>
    <w:rsid w:val="00422BE0"/>
    <w:rsid w:val="0042337C"/>
    <w:rsid w:val="00424019"/>
    <w:rsid w:val="00424094"/>
    <w:rsid w:val="004240CA"/>
    <w:rsid w:val="004242FA"/>
    <w:rsid w:val="00424F17"/>
    <w:rsid w:val="0042636D"/>
    <w:rsid w:val="00427362"/>
    <w:rsid w:val="00427789"/>
    <w:rsid w:val="00431EBF"/>
    <w:rsid w:val="004332A5"/>
    <w:rsid w:val="0043342F"/>
    <w:rsid w:val="00435202"/>
    <w:rsid w:val="0043550B"/>
    <w:rsid w:val="004357BA"/>
    <w:rsid w:val="004420A7"/>
    <w:rsid w:val="0044393C"/>
    <w:rsid w:val="00443C87"/>
    <w:rsid w:val="00444032"/>
    <w:rsid w:val="00444121"/>
    <w:rsid w:val="004448FB"/>
    <w:rsid w:val="00445040"/>
    <w:rsid w:val="00445373"/>
    <w:rsid w:val="00452C32"/>
    <w:rsid w:val="00453BD4"/>
    <w:rsid w:val="0045400C"/>
    <w:rsid w:val="0045454D"/>
    <w:rsid w:val="00454D9F"/>
    <w:rsid w:val="00455365"/>
    <w:rsid w:val="004563E9"/>
    <w:rsid w:val="00460C09"/>
    <w:rsid w:val="00460D43"/>
    <w:rsid w:val="00461E43"/>
    <w:rsid w:val="0046272B"/>
    <w:rsid w:val="00463E47"/>
    <w:rsid w:val="00464EA4"/>
    <w:rsid w:val="00465273"/>
    <w:rsid w:val="004661AC"/>
    <w:rsid w:val="004713A6"/>
    <w:rsid w:val="004725C4"/>
    <w:rsid w:val="00473D9D"/>
    <w:rsid w:val="00473FE7"/>
    <w:rsid w:val="00476A49"/>
    <w:rsid w:val="004776D4"/>
    <w:rsid w:val="00477B81"/>
    <w:rsid w:val="004808BA"/>
    <w:rsid w:val="00484787"/>
    <w:rsid w:val="00485899"/>
    <w:rsid w:val="004858F0"/>
    <w:rsid w:val="00485B6D"/>
    <w:rsid w:val="00485FF9"/>
    <w:rsid w:val="00486083"/>
    <w:rsid w:val="00486202"/>
    <w:rsid w:val="00486556"/>
    <w:rsid w:val="0049070F"/>
    <w:rsid w:val="00493DCB"/>
    <w:rsid w:val="004950B2"/>
    <w:rsid w:val="00495130"/>
    <w:rsid w:val="004A0649"/>
    <w:rsid w:val="004A0AE4"/>
    <w:rsid w:val="004A0D0E"/>
    <w:rsid w:val="004A6070"/>
    <w:rsid w:val="004A6DEC"/>
    <w:rsid w:val="004B363A"/>
    <w:rsid w:val="004B3930"/>
    <w:rsid w:val="004B4EA4"/>
    <w:rsid w:val="004B784A"/>
    <w:rsid w:val="004C04B8"/>
    <w:rsid w:val="004C0A4E"/>
    <w:rsid w:val="004C0EE7"/>
    <w:rsid w:val="004C1068"/>
    <w:rsid w:val="004C21F7"/>
    <w:rsid w:val="004C2361"/>
    <w:rsid w:val="004C2420"/>
    <w:rsid w:val="004C29B2"/>
    <w:rsid w:val="004C3E39"/>
    <w:rsid w:val="004C4D48"/>
    <w:rsid w:val="004C6038"/>
    <w:rsid w:val="004C64ED"/>
    <w:rsid w:val="004C65A6"/>
    <w:rsid w:val="004C7ED0"/>
    <w:rsid w:val="004D00EF"/>
    <w:rsid w:val="004D0688"/>
    <w:rsid w:val="004D36BF"/>
    <w:rsid w:val="004D5967"/>
    <w:rsid w:val="004D65B9"/>
    <w:rsid w:val="004D69E5"/>
    <w:rsid w:val="004D785A"/>
    <w:rsid w:val="004E5B6E"/>
    <w:rsid w:val="004E5E41"/>
    <w:rsid w:val="004E730E"/>
    <w:rsid w:val="004E7FC7"/>
    <w:rsid w:val="004F1010"/>
    <w:rsid w:val="004F1524"/>
    <w:rsid w:val="004F3209"/>
    <w:rsid w:val="004F35D7"/>
    <w:rsid w:val="004F3D96"/>
    <w:rsid w:val="004F536A"/>
    <w:rsid w:val="004F75A8"/>
    <w:rsid w:val="00501A2B"/>
    <w:rsid w:val="00501D7B"/>
    <w:rsid w:val="005035CD"/>
    <w:rsid w:val="0050660D"/>
    <w:rsid w:val="00506CC1"/>
    <w:rsid w:val="0051034D"/>
    <w:rsid w:val="00510CD8"/>
    <w:rsid w:val="00511AA6"/>
    <w:rsid w:val="00511E3A"/>
    <w:rsid w:val="00514187"/>
    <w:rsid w:val="005142F3"/>
    <w:rsid w:val="005156CC"/>
    <w:rsid w:val="0051595B"/>
    <w:rsid w:val="00516CDC"/>
    <w:rsid w:val="005174B9"/>
    <w:rsid w:val="00522DF8"/>
    <w:rsid w:val="00522FD8"/>
    <w:rsid w:val="005236F2"/>
    <w:rsid w:val="00524E42"/>
    <w:rsid w:val="00526008"/>
    <w:rsid w:val="00526E14"/>
    <w:rsid w:val="005278D3"/>
    <w:rsid w:val="0053041A"/>
    <w:rsid w:val="0053095A"/>
    <w:rsid w:val="00533B61"/>
    <w:rsid w:val="00537250"/>
    <w:rsid w:val="0054133E"/>
    <w:rsid w:val="00541CF7"/>
    <w:rsid w:val="00543635"/>
    <w:rsid w:val="00543A01"/>
    <w:rsid w:val="00544570"/>
    <w:rsid w:val="00547707"/>
    <w:rsid w:val="00552A0B"/>
    <w:rsid w:val="005570AE"/>
    <w:rsid w:val="00561238"/>
    <w:rsid w:val="0056138B"/>
    <w:rsid w:val="005622FC"/>
    <w:rsid w:val="0056276C"/>
    <w:rsid w:val="00562D47"/>
    <w:rsid w:val="00563AB8"/>
    <w:rsid w:val="0056411B"/>
    <w:rsid w:val="00565032"/>
    <w:rsid w:val="005650F3"/>
    <w:rsid w:val="005708BC"/>
    <w:rsid w:val="00570E26"/>
    <w:rsid w:val="00570F90"/>
    <w:rsid w:val="005722FF"/>
    <w:rsid w:val="005723BA"/>
    <w:rsid w:val="00573215"/>
    <w:rsid w:val="005745A1"/>
    <w:rsid w:val="00574D24"/>
    <w:rsid w:val="00576610"/>
    <w:rsid w:val="00576A7B"/>
    <w:rsid w:val="00576DDD"/>
    <w:rsid w:val="00580143"/>
    <w:rsid w:val="00582312"/>
    <w:rsid w:val="0058279C"/>
    <w:rsid w:val="00584B3C"/>
    <w:rsid w:val="0058630C"/>
    <w:rsid w:val="005906D5"/>
    <w:rsid w:val="00593C04"/>
    <w:rsid w:val="00593C91"/>
    <w:rsid w:val="005942B8"/>
    <w:rsid w:val="005951D0"/>
    <w:rsid w:val="00595CF9"/>
    <w:rsid w:val="005A03E6"/>
    <w:rsid w:val="005A04C0"/>
    <w:rsid w:val="005A1937"/>
    <w:rsid w:val="005A2681"/>
    <w:rsid w:val="005A3FC3"/>
    <w:rsid w:val="005A5548"/>
    <w:rsid w:val="005A5604"/>
    <w:rsid w:val="005A6309"/>
    <w:rsid w:val="005B25AD"/>
    <w:rsid w:val="005B2DD1"/>
    <w:rsid w:val="005B31E6"/>
    <w:rsid w:val="005B4113"/>
    <w:rsid w:val="005B533E"/>
    <w:rsid w:val="005B542E"/>
    <w:rsid w:val="005B6B0E"/>
    <w:rsid w:val="005C2759"/>
    <w:rsid w:val="005C29D7"/>
    <w:rsid w:val="005C4E03"/>
    <w:rsid w:val="005C7335"/>
    <w:rsid w:val="005D1820"/>
    <w:rsid w:val="005D1DC3"/>
    <w:rsid w:val="005D287B"/>
    <w:rsid w:val="005D39B6"/>
    <w:rsid w:val="005D52CD"/>
    <w:rsid w:val="005D607A"/>
    <w:rsid w:val="005E0495"/>
    <w:rsid w:val="005E1906"/>
    <w:rsid w:val="005E221F"/>
    <w:rsid w:val="005E2931"/>
    <w:rsid w:val="005E5868"/>
    <w:rsid w:val="005E5DB6"/>
    <w:rsid w:val="005E65DB"/>
    <w:rsid w:val="005E6A4D"/>
    <w:rsid w:val="005E7B02"/>
    <w:rsid w:val="005F043C"/>
    <w:rsid w:val="005F43EA"/>
    <w:rsid w:val="005F46DC"/>
    <w:rsid w:val="005F6EC3"/>
    <w:rsid w:val="005F7739"/>
    <w:rsid w:val="005F775B"/>
    <w:rsid w:val="00600344"/>
    <w:rsid w:val="006017B9"/>
    <w:rsid w:val="00601AC5"/>
    <w:rsid w:val="00601F82"/>
    <w:rsid w:val="0060203C"/>
    <w:rsid w:val="00602826"/>
    <w:rsid w:val="0060328D"/>
    <w:rsid w:val="00603952"/>
    <w:rsid w:val="00604D49"/>
    <w:rsid w:val="00605DC7"/>
    <w:rsid w:val="00607090"/>
    <w:rsid w:val="006115CE"/>
    <w:rsid w:val="006124B8"/>
    <w:rsid w:val="0061395B"/>
    <w:rsid w:val="006139A9"/>
    <w:rsid w:val="0061421B"/>
    <w:rsid w:val="006152DA"/>
    <w:rsid w:val="00615FD7"/>
    <w:rsid w:val="00620EAF"/>
    <w:rsid w:val="0062113E"/>
    <w:rsid w:val="00621270"/>
    <w:rsid w:val="00621AC8"/>
    <w:rsid w:val="00622AE9"/>
    <w:rsid w:val="00623487"/>
    <w:rsid w:val="00623B88"/>
    <w:rsid w:val="006248CF"/>
    <w:rsid w:val="00625447"/>
    <w:rsid w:val="00625B4C"/>
    <w:rsid w:val="006275E6"/>
    <w:rsid w:val="00627F09"/>
    <w:rsid w:val="006309F6"/>
    <w:rsid w:val="0063121F"/>
    <w:rsid w:val="0063221D"/>
    <w:rsid w:val="0063241F"/>
    <w:rsid w:val="00633768"/>
    <w:rsid w:val="0063390A"/>
    <w:rsid w:val="00634EB6"/>
    <w:rsid w:val="0063518C"/>
    <w:rsid w:val="00635E08"/>
    <w:rsid w:val="0063643B"/>
    <w:rsid w:val="006369F4"/>
    <w:rsid w:val="00636EA1"/>
    <w:rsid w:val="00637BA1"/>
    <w:rsid w:val="00640152"/>
    <w:rsid w:val="006402DC"/>
    <w:rsid w:val="00640B30"/>
    <w:rsid w:val="00644838"/>
    <w:rsid w:val="00644A2F"/>
    <w:rsid w:val="00645143"/>
    <w:rsid w:val="00645482"/>
    <w:rsid w:val="00645839"/>
    <w:rsid w:val="00645A11"/>
    <w:rsid w:val="00647D5C"/>
    <w:rsid w:val="00647FAE"/>
    <w:rsid w:val="006519FD"/>
    <w:rsid w:val="006521CB"/>
    <w:rsid w:val="00652D5C"/>
    <w:rsid w:val="00655642"/>
    <w:rsid w:val="00657114"/>
    <w:rsid w:val="00660305"/>
    <w:rsid w:val="006603DC"/>
    <w:rsid w:val="00661010"/>
    <w:rsid w:val="006615FF"/>
    <w:rsid w:val="00662370"/>
    <w:rsid w:val="00664085"/>
    <w:rsid w:val="006643A2"/>
    <w:rsid w:val="00664FDE"/>
    <w:rsid w:val="00665E48"/>
    <w:rsid w:val="00667416"/>
    <w:rsid w:val="006679F5"/>
    <w:rsid w:val="00671313"/>
    <w:rsid w:val="00673646"/>
    <w:rsid w:val="0067498D"/>
    <w:rsid w:val="006758D3"/>
    <w:rsid w:val="00676A92"/>
    <w:rsid w:val="00681D8E"/>
    <w:rsid w:val="0068275B"/>
    <w:rsid w:val="00684781"/>
    <w:rsid w:val="00686346"/>
    <w:rsid w:val="00686E96"/>
    <w:rsid w:val="00687496"/>
    <w:rsid w:val="00690001"/>
    <w:rsid w:val="00690011"/>
    <w:rsid w:val="00690CFB"/>
    <w:rsid w:val="00691057"/>
    <w:rsid w:val="00691777"/>
    <w:rsid w:val="00691927"/>
    <w:rsid w:val="006920D3"/>
    <w:rsid w:val="006921D1"/>
    <w:rsid w:val="00692A49"/>
    <w:rsid w:val="00694357"/>
    <w:rsid w:val="0069466B"/>
    <w:rsid w:val="00694ACB"/>
    <w:rsid w:val="00695E61"/>
    <w:rsid w:val="00695F8D"/>
    <w:rsid w:val="006974EE"/>
    <w:rsid w:val="006A0854"/>
    <w:rsid w:val="006A1B7C"/>
    <w:rsid w:val="006A23CE"/>
    <w:rsid w:val="006A548F"/>
    <w:rsid w:val="006A609A"/>
    <w:rsid w:val="006B141F"/>
    <w:rsid w:val="006B1CF5"/>
    <w:rsid w:val="006B2B1B"/>
    <w:rsid w:val="006B4194"/>
    <w:rsid w:val="006B55FA"/>
    <w:rsid w:val="006B659B"/>
    <w:rsid w:val="006B763D"/>
    <w:rsid w:val="006B78E4"/>
    <w:rsid w:val="006B7FA3"/>
    <w:rsid w:val="006C1234"/>
    <w:rsid w:val="006C3052"/>
    <w:rsid w:val="006C3091"/>
    <w:rsid w:val="006C3E2D"/>
    <w:rsid w:val="006C47A0"/>
    <w:rsid w:val="006C5F2F"/>
    <w:rsid w:val="006C66C1"/>
    <w:rsid w:val="006D044D"/>
    <w:rsid w:val="006D04A5"/>
    <w:rsid w:val="006D1564"/>
    <w:rsid w:val="006D1A97"/>
    <w:rsid w:val="006D270A"/>
    <w:rsid w:val="006D2829"/>
    <w:rsid w:val="006D382E"/>
    <w:rsid w:val="006D4393"/>
    <w:rsid w:val="006D499A"/>
    <w:rsid w:val="006D4E20"/>
    <w:rsid w:val="006D5382"/>
    <w:rsid w:val="006D54F8"/>
    <w:rsid w:val="006D591E"/>
    <w:rsid w:val="006D6D23"/>
    <w:rsid w:val="006D6F8A"/>
    <w:rsid w:val="006D7085"/>
    <w:rsid w:val="006D7293"/>
    <w:rsid w:val="006E0041"/>
    <w:rsid w:val="006E033B"/>
    <w:rsid w:val="006E060C"/>
    <w:rsid w:val="006E075C"/>
    <w:rsid w:val="006E0979"/>
    <w:rsid w:val="006E0A8C"/>
    <w:rsid w:val="006E1175"/>
    <w:rsid w:val="006E1799"/>
    <w:rsid w:val="006E1F3C"/>
    <w:rsid w:val="006E2888"/>
    <w:rsid w:val="006E3BC0"/>
    <w:rsid w:val="006E4EE2"/>
    <w:rsid w:val="006E531D"/>
    <w:rsid w:val="006E59EE"/>
    <w:rsid w:val="006E785B"/>
    <w:rsid w:val="006E78F7"/>
    <w:rsid w:val="006F031C"/>
    <w:rsid w:val="006F21F2"/>
    <w:rsid w:val="006F4D7B"/>
    <w:rsid w:val="006F5C1E"/>
    <w:rsid w:val="006F642B"/>
    <w:rsid w:val="00700322"/>
    <w:rsid w:val="00701F05"/>
    <w:rsid w:val="00705EEE"/>
    <w:rsid w:val="00707E92"/>
    <w:rsid w:val="007112C0"/>
    <w:rsid w:val="00711585"/>
    <w:rsid w:val="0071383A"/>
    <w:rsid w:val="007162C6"/>
    <w:rsid w:val="007200CF"/>
    <w:rsid w:val="00720819"/>
    <w:rsid w:val="007212D2"/>
    <w:rsid w:val="0072154D"/>
    <w:rsid w:val="00722064"/>
    <w:rsid w:val="00722365"/>
    <w:rsid w:val="00722F4B"/>
    <w:rsid w:val="00724529"/>
    <w:rsid w:val="007254FE"/>
    <w:rsid w:val="00725D40"/>
    <w:rsid w:val="0072610B"/>
    <w:rsid w:val="00726D2D"/>
    <w:rsid w:val="00730892"/>
    <w:rsid w:val="00732A01"/>
    <w:rsid w:val="00732CE1"/>
    <w:rsid w:val="007341CE"/>
    <w:rsid w:val="0073534B"/>
    <w:rsid w:val="007357A7"/>
    <w:rsid w:val="007376E7"/>
    <w:rsid w:val="007447AA"/>
    <w:rsid w:val="00744A1B"/>
    <w:rsid w:val="00744AE6"/>
    <w:rsid w:val="00744DE7"/>
    <w:rsid w:val="00744F0B"/>
    <w:rsid w:val="00745976"/>
    <w:rsid w:val="00746068"/>
    <w:rsid w:val="00746A57"/>
    <w:rsid w:val="007500F8"/>
    <w:rsid w:val="007517B3"/>
    <w:rsid w:val="00751AE5"/>
    <w:rsid w:val="007526D8"/>
    <w:rsid w:val="007543AF"/>
    <w:rsid w:val="007576A8"/>
    <w:rsid w:val="007608D1"/>
    <w:rsid w:val="00761A75"/>
    <w:rsid w:val="0076226C"/>
    <w:rsid w:val="007626F0"/>
    <w:rsid w:val="00763C44"/>
    <w:rsid w:val="00763F17"/>
    <w:rsid w:val="007641C8"/>
    <w:rsid w:val="00772E5C"/>
    <w:rsid w:val="00775BC1"/>
    <w:rsid w:val="00775FD8"/>
    <w:rsid w:val="0077681C"/>
    <w:rsid w:val="007772D4"/>
    <w:rsid w:val="007802B7"/>
    <w:rsid w:val="00780F79"/>
    <w:rsid w:val="00781788"/>
    <w:rsid w:val="0078187D"/>
    <w:rsid w:val="00781D2F"/>
    <w:rsid w:val="00781F3E"/>
    <w:rsid w:val="0078620F"/>
    <w:rsid w:val="00787FD9"/>
    <w:rsid w:val="007909D0"/>
    <w:rsid w:val="0079157F"/>
    <w:rsid w:val="00791C49"/>
    <w:rsid w:val="00793930"/>
    <w:rsid w:val="00797D48"/>
    <w:rsid w:val="007A038E"/>
    <w:rsid w:val="007A1E7E"/>
    <w:rsid w:val="007A21B5"/>
    <w:rsid w:val="007A2B6B"/>
    <w:rsid w:val="007A2C09"/>
    <w:rsid w:val="007A429A"/>
    <w:rsid w:val="007A75D3"/>
    <w:rsid w:val="007A763A"/>
    <w:rsid w:val="007A78E4"/>
    <w:rsid w:val="007A7BF6"/>
    <w:rsid w:val="007A7FEE"/>
    <w:rsid w:val="007B02C4"/>
    <w:rsid w:val="007B1408"/>
    <w:rsid w:val="007B5196"/>
    <w:rsid w:val="007B54B5"/>
    <w:rsid w:val="007B5E15"/>
    <w:rsid w:val="007B6565"/>
    <w:rsid w:val="007B66F3"/>
    <w:rsid w:val="007B740D"/>
    <w:rsid w:val="007B779A"/>
    <w:rsid w:val="007C0761"/>
    <w:rsid w:val="007C151B"/>
    <w:rsid w:val="007C1659"/>
    <w:rsid w:val="007C2035"/>
    <w:rsid w:val="007C298A"/>
    <w:rsid w:val="007C3363"/>
    <w:rsid w:val="007C4C66"/>
    <w:rsid w:val="007C5811"/>
    <w:rsid w:val="007D1251"/>
    <w:rsid w:val="007D13ED"/>
    <w:rsid w:val="007D3CD1"/>
    <w:rsid w:val="007D5D45"/>
    <w:rsid w:val="007D6001"/>
    <w:rsid w:val="007D637B"/>
    <w:rsid w:val="007E0B45"/>
    <w:rsid w:val="007E0CC9"/>
    <w:rsid w:val="007E142F"/>
    <w:rsid w:val="007E1A06"/>
    <w:rsid w:val="007E20D7"/>
    <w:rsid w:val="007E292E"/>
    <w:rsid w:val="007E3274"/>
    <w:rsid w:val="007E3838"/>
    <w:rsid w:val="007E79C3"/>
    <w:rsid w:val="007E7B2D"/>
    <w:rsid w:val="007F0899"/>
    <w:rsid w:val="007F13AE"/>
    <w:rsid w:val="007F28B7"/>
    <w:rsid w:val="007F303A"/>
    <w:rsid w:val="007F33BB"/>
    <w:rsid w:val="007F4295"/>
    <w:rsid w:val="007F477C"/>
    <w:rsid w:val="007F6059"/>
    <w:rsid w:val="007F6C97"/>
    <w:rsid w:val="008019C9"/>
    <w:rsid w:val="008028FE"/>
    <w:rsid w:val="00803A68"/>
    <w:rsid w:val="0080458B"/>
    <w:rsid w:val="00804B5A"/>
    <w:rsid w:val="00806AE0"/>
    <w:rsid w:val="00806DCA"/>
    <w:rsid w:val="008071BF"/>
    <w:rsid w:val="008076B5"/>
    <w:rsid w:val="00811314"/>
    <w:rsid w:val="008123A0"/>
    <w:rsid w:val="00814658"/>
    <w:rsid w:val="008149E8"/>
    <w:rsid w:val="00815866"/>
    <w:rsid w:val="008203CB"/>
    <w:rsid w:val="00820822"/>
    <w:rsid w:val="00820824"/>
    <w:rsid w:val="008209DE"/>
    <w:rsid w:val="00820A66"/>
    <w:rsid w:val="00820EC9"/>
    <w:rsid w:val="0082131A"/>
    <w:rsid w:val="008215D8"/>
    <w:rsid w:val="00823150"/>
    <w:rsid w:val="00824E5C"/>
    <w:rsid w:val="00827755"/>
    <w:rsid w:val="00827B1C"/>
    <w:rsid w:val="00827C6E"/>
    <w:rsid w:val="00830A22"/>
    <w:rsid w:val="00830CED"/>
    <w:rsid w:val="00831EE2"/>
    <w:rsid w:val="00832BC3"/>
    <w:rsid w:val="00833943"/>
    <w:rsid w:val="00833DB4"/>
    <w:rsid w:val="00834B5E"/>
    <w:rsid w:val="00835E24"/>
    <w:rsid w:val="00836807"/>
    <w:rsid w:val="00836CF4"/>
    <w:rsid w:val="008411F5"/>
    <w:rsid w:val="008421EA"/>
    <w:rsid w:val="00844337"/>
    <w:rsid w:val="0084538A"/>
    <w:rsid w:val="00845E57"/>
    <w:rsid w:val="00846576"/>
    <w:rsid w:val="008511EE"/>
    <w:rsid w:val="00853C9E"/>
    <w:rsid w:val="0085466F"/>
    <w:rsid w:val="00854DC9"/>
    <w:rsid w:val="008559C9"/>
    <w:rsid w:val="00857779"/>
    <w:rsid w:val="0086076F"/>
    <w:rsid w:val="00860F87"/>
    <w:rsid w:val="00861796"/>
    <w:rsid w:val="0086211F"/>
    <w:rsid w:val="008623CB"/>
    <w:rsid w:val="0086293D"/>
    <w:rsid w:val="0086410A"/>
    <w:rsid w:val="00866726"/>
    <w:rsid w:val="00866CA6"/>
    <w:rsid w:val="008677DD"/>
    <w:rsid w:val="008677E3"/>
    <w:rsid w:val="00867B99"/>
    <w:rsid w:val="008774EC"/>
    <w:rsid w:val="0088028D"/>
    <w:rsid w:val="00882439"/>
    <w:rsid w:val="00884B94"/>
    <w:rsid w:val="00886DD6"/>
    <w:rsid w:val="008903DF"/>
    <w:rsid w:val="00891805"/>
    <w:rsid w:val="00891C94"/>
    <w:rsid w:val="0089247F"/>
    <w:rsid w:val="00892B2B"/>
    <w:rsid w:val="00892CC4"/>
    <w:rsid w:val="00894655"/>
    <w:rsid w:val="00895F0B"/>
    <w:rsid w:val="00896395"/>
    <w:rsid w:val="00896AC5"/>
    <w:rsid w:val="00897165"/>
    <w:rsid w:val="0089765D"/>
    <w:rsid w:val="008A16F3"/>
    <w:rsid w:val="008A55B6"/>
    <w:rsid w:val="008B0445"/>
    <w:rsid w:val="008B099B"/>
    <w:rsid w:val="008B1BAD"/>
    <w:rsid w:val="008B24B7"/>
    <w:rsid w:val="008B3133"/>
    <w:rsid w:val="008B3E3B"/>
    <w:rsid w:val="008B418E"/>
    <w:rsid w:val="008B6D22"/>
    <w:rsid w:val="008B7CF8"/>
    <w:rsid w:val="008C11F2"/>
    <w:rsid w:val="008C2AD8"/>
    <w:rsid w:val="008C2D6F"/>
    <w:rsid w:val="008C3E21"/>
    <w:rsid w:val="008C5E09"/>
    <w:rsid w:val="008C681B"/>
    <w:rsid w:val="008C7727"/>
    <w:rsid w:val="008C7F4E"/>
    <w:rsid w:val="008D081C"/>
    <w:rsid w:val="008D0B7B"/>
    <w:rsid w:val="008D1F19"/>
    <w:rsid w:val="008D2AB6"/>
    <w:rsid w:val="008D5CB2"/>
    <w:rsid w:val="008D5CB6"/>
    <w:rsid w:val="008D61D4"/>
    <w:rsid w:val="008E0AF9"/>
    <w:rsid w:val="008E17B0"/>
    <w:rsid w:val="008E19C3"/>
    <w:rsid w:val="008E207E"/>
    <w:rsid w:val="008E38B9"/>
    <w:rsid w:val="008E5C05"/>
    <w:rsid w:val="008E6416"/>
    <w:rsid w:val="008E64D2"/>
    <w:rsid w:val="008F0FB5"/>
    <w:rsid w:val="008F1D2D"/>
    <w:rsid w:val="008F28D8"/>
    <w:rsid w:val="008F2BC2"/>
    <w:rsid w:val="008F2E29"/>
    <w:rsid w:val="008F3BBD"/>
    <w:rsid w:val="008F526F"/>
    <w:rsid w:val="008F5EE6"/>
    <w:rsid w:val="008F7DC2"/>
    <w:rsid w:val="00901695"/>
    <w:rsid w:val="00903AFD"/>
    <w:rsid w:val="00906845"/>
    <w:rsid w:val="00907F6A"/>
    <w:rsid w:val="00910850"/>
    <w:rsid w:val="009128D0"/>
    <w:rsid w:val="00913112"/>
    <w:rsid w:val="00913BB1"/>
    <w:rsid w:val="00915537"/>
    <w:rsid w:val="0091603D"/>
    <w:rsid w:val="0092032B"/>
    <w:rsid w:val="00922E24"/>
    <w:rsid w:val="00924095"/>
    <w:rsid w:val="009253BE"/>
    <w:rsid w:val="00925E99"/>
    <w:rsid w:val="009261C2"/>
    <w:rsid w:val="00927CC2"/>
    <w:rsid w:val="00930027"/>
    <w:rsid w:val="00931E11"/>
    <w:rsid w:val="0093249E"/>
    <w:rsid w:val="00934FAF"/>
    <w:rsid w:val="00936E47"/>
    <w:rsid w:val="00943C79"/>
    <w:rsid w:val="00943D0B"/>
    <w:rsid w:val="00947B06"/>
    <w:rsid w:val="009504FD"/>
    <w:rsid w:val="0095093A"/>
    <w:rsid w:val="0095384E"/>
    <w:rsid w:val="00955B6E"/>
    <w:rsid w:val="00960986"/>
    <w:rsid w:val="00962DD6"/>
    <w:rsid w:val="0096415F"/>
    <w:rsid w:val="00964CBA"/>
    <w:rsid w:val="00964DD0"/>
    <w:rsid w:val="00965AE6"/>
    <w:rsid w:val="0096682E"/>
    <w:rsid w:val="009677E5"/>
    <w:rsid w:val="00970961"/>
    <w:rsid w:val="00970EEF"/>
    <w:rsid w:val="00971300"/>
    <w:rsid w:val="00973ED5"/>
    <w:rsid w:val="009758CC"/>
    <w:rsid w:val="009768E0"/>
    <w:rsid w:val="009771AF"/>
    <w:rsid w:val="0098030B"/>
    <w:rsid w:val="00980DA2"/>
    <w:rsid w:val="0098138D"/>
    <w:rsid w:val="009823F8"/>
    <w:rsid w:val="00982AA9"/>
    <w:rsid w:val="009833AE"/>
    <w:rsid w:val="009845A2"/>
    <w:rsid w:val="00985257"/>
    <w:rsid w:val="00987EE2"/>
    <w:rsid w:val="00990104"/>
    <w:rsid w:val="00990877"/>
    <w:rsid w:val="00990D25"/>
    <w:rsid w:val="00990D70"/>
    <w:rsid w:val="0099211C"/>
    <w:rsid w:val="0099322B"/>
    <w:rsid w:val="0099398A"/>
    <w:rsid w:val="009949A7"/>
    <w:rsid w:val="00995AC3"/>
    <w:rsid w:val="0099609B"/>
    <w:rsid w:val="009963CF"/>
    <w:rsid w:val="00997185"/>
    <w:rsid w:val="009A2E03"/>
    <w:rsid w:val="009A407C"/>
    <w:rsid w:val="009B1BA0"/>
    <w:rsid w:val="009B297A"/>
    <w:rsid w:val="009B3248"/>
    <w:rsid w:val="009B3EEA"/>
    <w:rsid w:val="009B7199"/>
    <w:rsid w:val="009C0169"/>
    <w:rsid w:val="009C020A"/>
    <w:rsid w:val="009C093F"/>
    <w:rsid w:val="009C0DB5"/>
    <w:rsid w:val="009C0DE7"/>
    <w:rsid w:val="009C102F"/>
    <w:rsid w:val="009C1490"/>
    <w:rsid w:val="009C2AF3"/>
    <w:rsid w:val="009C2B48"/>
    <w:rsid w:val="009C3300"/>
    <w:rsid w:val="009C4486"/>
    <w:rsid w:val="009C5CD2"/>
    <w:rsid w:val="009C6A82"/>
    <w:rsid w:val="009C7E23"/>
    <w:rsid w:val="009D2566"/>
    <w:rsid w:val="009D3D0C"/>
    <w:rsid w:val="009D3D62"/>
    <w:rsid w:val="009D5DB7"/>
    <w:rsid w:val="009D6BD4"/>
    <w:rsid w:val="009E00E8"/>
    <w:rsid w:val="009E0D09"/>
    <w:rsid w:val="009E5AB5"/>
    <w:rsid w:val="009F0516"/>
    <w:rsid w:val="009F06C6"/>
    <w:rsid w:val="009F37B7"/>
    <w:rsid w:val="009F3C72"/>
    <w:rsid w:val="009F4A24"/>
    <w:rsid w:val="009F597B"/>
    <w:rsid w:val="009F5CC5"/>
    <w:rsid w:val="009F6EA0"/>
    <w:rsid w:val="009F7BB6"/>
    <w:rsid w:val="00A013B8"/>
    <w:rsid w:val="00A0199D"/>
    <w:rsid w:val="00A02808"/>
    <w:rsid w:val="00A02BA6"/>
    <w:rsid w:val="00A0398D"/>
    <w:rsid w:val="00A04288"/>
    <w:rsid w:val="00A07479"/>
    <w:rsid w:val="00A11DF5"/>
    <w:rsid w:val="00A12C14"/>
    <w:rsid w:val="00A13243"/>
    <w:rsid w:val="00A15D31"/>
    <w:rsid w:val="00A17CB7"/>
    <w:rsid w:val="00A20161"/>
    <w:rsid w:val="00A23B56"/>
    <w:rsid w:val="00A23C22"/>
    <w:rsid w:val="00A24FB4"/>
    <w:rsid w:val="00A25799"/>
    <w:rsid w:val="00A266AA"/>
    <w:rsid w:val="00A27BFB"/>
    <w:rsid w:val="00A308E1"/>
    <w:rsid w:val="00A30FE9"/>
    <w:rsid w:val="00A328BC"/>
    <w:rsid w:val="00A32EAB"/>
    <w:rsid w:val="00A32F27"/>
    <w:rsid w:val="00A33B35"/>
    <w:rsid w:val="00A36563"/>
    <w:rsid w:val="00A36A10"/>
    <w:rsid w:val="00A36DB1"/>
    <w:rsid w:val="00A37AE9"/>
    <w:rsid w:val="00A37F63"/>
    <w:rsid w:val="00A40986"/>
    <w:rsid w:val="00A43046"/>
    <w:rsid w:val="00A430A5"/>
    <w:rsid w:val="00A467E7"/>
    <w:rsid w:val="00A5085D"/>
    <w:rsid w:val="00A50984"/>
    <w:rsid w:val="00A55AE7"/>
    <w:rsid w:val="00A55E44"/>
    <w:rsid w:val="00A56103"/>
    <w:rsid w:val="00A60B8B"/>
    <w:rsid w:val="00A62023"/>
    <w:rsid w:val="00A6325A"/>
    <w:rsid w:val="00A647AB"/>
    <w:rsid w:val="00A664C4"/>
    <w:rsid w:val="00A72BD2"/>
    <w:rsid w:val="00A77B7D"/>
    <w:rsid w:val="00A821D0"/>
    <w:rsid w:val="00A83868"/>
    <w:rsid w:val="00A842DF"/>
    <w:rsid w:val="00A85770"/>
    <w:rsid w:val="00A868D0"/>
    <w:rsid w:val="00A8720A"/>
    <w:rsid w:val="00A90B57"/>
    <w:rsid w:val="00A91243"/>
    <w:rsid w:val="00A9141E"/>
    <w:rsid w:val="00A953CC"/>
    <w:rsid w:val="00A96450"/>
    <w:rsid w:val="00A97080"/>
    <w:rsid w:val="00AA09B6"/>
    <w:rsid w:val="00AA0A26"/>
    <w:rsid w:val="00AA0CAE"/>
    <w:rsid w:val="00AA1433"/>
    <w:rsid w:val="00AA145A"/>
    <w:rsid w:val="00AA25E1"/>
    <w:rsid w:val="00AA3323"/>
    <w:rsid w:val="00AA47C6"/>
    <w:rsid w:val="00AA4A30"/>
    <w:rsid w:val="00AA4B9A"/>
    <w:rsid w:val="00AA6475"/>
    <w:rsid w:val="00AB04D2"/>
    <w:rsid w:val="00AB13AB"/>
    <w:rsid w:val="00AB1AA4"/>
    <w:rsid w:val="00AB1CE6"/>
    <w:rsid w:val="00AB1D9B"/>
    <w:rsid w:val="00AB4E29"/>
    <w:rsid w:val="00AB5452"/>
    <w:rsid w:val="00AC0277"/>
    <w:rsid w:val="00AC047F"/>
    <w:rsid w:val="00AC0D63"/>
    <w:rsid w:val="00AC32D0"/>
    <w:rsid w:val="00AC34E7"/>
    <w:rsid w:val="00AC395F"/>
    <w:rsid w:val="00AC40B4"/>
    <w:rsid w:val="00AC521A"/>
    <w:rsid w:val="00AC5693"/>
    <w:rsid w:val="00AD0A85"/>
    <w:rsid w:val="00AD0BCB"/>
    <w:rsid w:val="00AD2DF3"/>
    <w:rsid w:val="00AD4E57"/>
    <w:rsid w:val="00AD522E"/>
    <w:rsid w:val="00AD621C"/>
    <w:rsid w:val="00AD633B"/>
    <w:rsid w:val="00AE1B38"/>
    <w:rsid w:val="00AE2746"/>
    <w:rsid w:val="00AE48FD"/>
    <w:rsid w:val="00AE53B3"/>
    <w:rsid w:val="00AE7473"/>
    <w:rsid w:val="00AE79CA"/>
    <w:rsid w:val="00AF040D"/>
    <w:rsid w:val="00AF254C"/>
    <w:rsid w:val="00AF262A"/>
    <w:rsid w:val="00AF2961"/>
    <w:rsid w:val="00AF41D7"/>
    <w:rsid w:val="00B00F19"/>
    <w:rsid w:val="00B010FE"/>
    <w:rsid w:val="00B0220F"/>
    <w:rsid w:val="00B04ECE"/>
    <w:rsid w:val="00B0622D"/>
    <w:rsid w:val="00B06302"/>
    <w:rsid w:val="00B1013A"/>
    <w:rsid w:val="00B1382E"/>
    <w:rsid w:val="00B1530B"/>
    <w:rsid w:val="00B16B4B"/>
    <w:rsid w:val="00B16FFC"/>
    <w:rsid w:val="00B2046A"/>
    <w:rsid w:val="00B20FDA"/>
    <w:rsid w:val="00B217BB"/>
    <w:rsid w:val="00B22229"/>
    <w:rsid w:val="00B228B1"/>
    <w:rsid w:val="00B237C8"/>
    <w:rsid w:val="00B24AA1"/>
    <w:rsid w:val="00B264BE"/>
    <w:rsid w:val="00B26775"/>
    <w:rsid w:val="00B30994"/>
    <w:rsid w:val="00B31824"/>
    <w:rsid w:val="00B31C1E"/>
    <w:rsid w:val="00B357CD"/>
    <w:rsid w:val="00B3641D"/>
    <w:rsid w:val="00B3714B"/>
    <w:rsid w:val="00B4191C"/>
    <w:rsid w:val="00B41C49"/>
    <w:rsid w:val="00B42C3C"/>
    <w:rsid w:val="00B43B2B"/>
    <w:rsid w:val="00B44C8E"/>
    <w:rsid w:val="00B47C9F"/>
    <w:rsid w:val="00B47F2B"/>
    <w:rsid w:val="00B54120"/>
    <w:rsid w:val="00B5493C"/>
    <w:rsid w:val="00B56AD4"/>
    <w:rsid w:val="00B56F9F"/>
    <w:rsid w:val="00B617B2"/>
    <w:rsid w:val="00B62CAE"/>
    <w:rsid w:val="00B6448E"/>
    <w:rsid w:val="00B65344"/>
    <w:rsid w:val="00B66ADB"/>
    <w:rsid w:val="00B70176"/>
    <w:rsid w:val="00B70D5D"/>
    <w:rsid w:val="00B7412F"/>
    <w:rsid w:val="00B74F2C"/>
    <w:rsid w:val="00B7603E"/>
    <w:rsid w:val="00B76BE3"/>
    <w:rsid w:val="00B77258"/>
    <w:rsid w:val="00B7762A"/>
    <w:rsid w:val="00B77EA1"/>
    <w:rsid w:val="00B77F02"/>
    <w:rsid w:val="00B807A5"/>
    <w:rsid w:val="00B80B21"/>
    <w:rsid w:val="00B82816"/>
    <w:rsid w:val="00B8318F"/>
    <w:rsid w:val="00B83F30"/>
    <w:rsid w:val="00B849E2"/>
    <w:rsid w:val="00B85430"/>
    <w:rsid w:val="00B856ED"/>
    <w:rsid w:val="00B8636F"/>
    <w:rsid w:val="00B86629"/>
    <w:rsid w:val="00B87458"/>
    <w:rsid w:val="00B8798F"/>
    <w:rsid w:val="00B918B4"/>
    <w:rsid w:val="00B91D2E"/>
    <w:rsid w:val="00B95CA1"/>
    <w:rsid w:val="00B95E63"/>
    <w:rsid w:val="00B9752D"/>
    <w:rsid w:val="00B978BB"/>
    <w:rsid w:val="00BA294B"/>
    <w:rsid w:val="00BA3D2C"/>
    <w:rsid w:val="00BA549F"/>
    <w:rsid w:val="00BB04D2"/>
    <w:rsid w:val="00BB068A"/>
    <w:rsid w:val="00BB26A8"/>
    <w:rsid w:val="00BB65BC"/>
    <w:rsid w:val="00BB6DA8"/>
    <w:rsid w:val="00BC3E30"/>
    <w:rsid w:val="00BC5874"/>
    <w:rsid w:val="00BC5B6F"/>
    <w:rsid w:val="00BD1B7A"/>
    <w:rsid w:val="00BD1BB9"/>
    <w:rsid w:val="00BD3D7B"/>
    <w:rsid w:val="00BD4818"/>
    <w:rsid w:val="00BD7409"/>
    <w:rsid w:val="00BE3B3E"/>
    <w:rsid w:val="00BE6978"/>
    <w:rsid w:val="00BE7673"/>
    <w:rsid w:val="00BF08C8"/>
    <w:rsid w:val="00BF12C2"/>
    <w:rsid w:val="00BF4B7D"/>
    <w:rsid w:val="00BF507E"/>
    <w:rsid w:val="00BF5379"/>
    <w:rsid w:val="00BF53EA"/>
    <w:rsid w:val="00BF56F3"/>
    <w:rsid w:val="00BF5C0D"/>
    <w:rsid w:val="00BF76A7"/>
    <w:rsid w:val="00C00FCA"/>
    <w:rsid w:val="00C01411"/>
    <w:rsid w:val="00C025C4"/>
    <w:rsid w:val="00C0347A"/>
    <w:rsid w:val="00C036B3"/>
    <w:rsid w:val="00C0411E"/>
    <w:rsid w:val="00C04DA2"/>
    <w:rsid w:val="00C05DAB"/>
    <w:rsid w:val="00C068D1"/>
    <w:rsid w:val="00C11180"/>
    <w:rsid w:val="00C1346A"/>
    <w:rsid w:val="00C13C00"/>
    <w:rsid w:val="00C15515"/>
    <w:rsid w:val="00C16A9F"/>
    <w:rsid w:val="00C17C66"/>
    <w:rsid w:val="00C2047C"/>
    <w:rsid w:val="00C20AD1"/>
    <w:rsid w:val="00C21D54"/>
    <w:rsid w:val="00C228D5"/>
    <w:rsid w:val="00C2305E"/>
    <w:rsid w:val="00C257D0"/>
    <w:rsid w:val="00C25ECA"/>
    <w:rsid w:val="00C26A5C"/>
    <w:rsid w:val="00C2791C"/>
    <w:rsid w:val="00C27D41"/>
    <w:rsid w:val="00C33CE3"/>
    <w:rsid w:val="00C33F37"/>
    <w:rsid w:val="00C34D82"/>
    <w:rsid w:val="00C34EAD"/>
    <w:rsid w:val="00C353F5"/>
    <w:rsid w:val="00C35674"/>
    <w:rsid w:val="00C3597F"/>
    <w:rsid w:val="00C378BB"/>
    <w:rsid w:val="00C40F34"/>
    <w:rsid w:val="00C415D0"/>
    <w:rsid w:val="00C41B64"/>
    <w:rsid w:val="00C42273"/>
    <w:rsid w:val="00C45E29"/>
    <w:rsid w:val="00C46A4A"/>
    <w:rsid w:val="00C52ED2"/>
    <w:rsid w:val="00C55507"/>
    <w:rsid w:val="00C566F9"/>
    <w:rsid w:val="00C57B07"/>
    <w:rsid w:val="00C6080E"/>
    <w:rsid w:val="00C60997"/>
    <w:rsid w:val="00C60EC6"/>
    <w:rsid w:val="00C629DA"/>
    <w:rsid w:val="00C62D9C"/>
    <w:rsid w:val="00C6336D"/>
    <w:rsid w:val="00C6643B"/>
    <w:rsid w:val="00C6659B"/>
    <w:rsid w:val="00C709CB"/>
    <w:rsid w:val="00C7257E"/>
    <w:rsid w:val="00C72D60"/>
    <w:rsid w:val="00C73CB7"/>
    <w:rsid w:val="00C73CCE"/>
    <w:rsid w:val="00C743D0"/>
    <w:rsid w:val="00C74A73"/>
    <w:rsid w:val="00C75478"/>
    <w:rsid w:val="00C75B97"/>
    <w:rsid w:val="00C77E1F"/>
    <w:rsid w:val="00C8342B"/>
    <w:rsid w:val="00C835D4"/>
    <w:rsid w:val="00C85887"/>
    <w:rsid w:val="00C85CE3"/>
    <w:rsid w:val="00C85EA1"/>
    <w:rsid w:val="00C86E9C"/>
    <w:rsid w:val="00C8794E"/>
    <w:rsid w:val="00C90ED7"/>
    <w:rsid w:val="00C9212C"/>
    <w:rsid w:val="00C9227D"/>
    <w:rsid w:val="00C9350C"/>
    <w:rsid w:val="00C94125"/>
    <w:rsid w:val="00C94A53"/>
    <w:rsid w:val="00C94BCA"/>
    <w:rsid w:val="00C96236"/>
    <w:rsid w:val="00C96AB3"/>
    <w:rsid w:val="00C97B69"/>
    <w:rsid w:val="00CA0028"/>
    <w:rsid w:val="00CA05F9"/>
    <w:rsid w:val="00CA07CB"/>
    <w:rsid w:val="00CA1700"/>
    <w:rsid w:val="00CA562D"/>
    <w:rsid w:val="00CA6991"/>
    <w:rsid w:val="00CA7CC8"/>
    <w:rsid w:val="00CB1C18"/>
    <w:rsid w:val="00CB37DE"/>
    <w:rsid w:val="00CB45B2"/>
    <w:rsid w:val="00CB575A"/>
    <w:rsid w:val="00CB6ED0"/>
    <w:rsid w:val="00CB6F46"/>
    <w:rsid w:val="00CB705A"/>
    <w:rsid w:val="00CC0458"/>
    <w:rsid w:val="00CC0AFF"/>
    <w:rsid w:val="00CC1BA7"/>
    <w:rsid w:val="00CC2653"/>
    <w:rsid w:val="00CC6FB4"/>
    <w:rsid w:val="00CC7820"/>
    <w:rsid w:val="00CC7909"/>
    <w:rsid w:val="00CC7AB6"/>
    <w:rsid w:val="00CD0548"/>
    <w:rsid w:val="00CD332B"/>
    <w:rsid w:val="00CD37B1"/>
    <w:rsid w:val="00CD4659"/>
    <w:rsid w:val="00CD52BA"/>
    <w:rsid w:val="00CD68B7"/>
    <w:rsid w:val="00CE0048"/>
    <w:rsid w:val="00CE0811"/>
    <w:rsid w:val="00CE0DE2"/>
    <w:rsid w:val="00CE16E6"/>
    <w:rsid w:val="00CE1A04"/>
    <w:rsid w:val="00CE54D3"/>
    <w:rsid w:val="00CE5D17"/>
    <w:rsid w:val="00CE5D47"/>
    <w:rsid w:val="00CF00F6"/>
    <w:rsid w:val="00CF1780"/>
    <w:rsid w:val="00CF5168"/>
    <w:rsid w:val="00CF62C8"/>
    <w:rsid w:val="00CF685C"/>
    <w:rsid w:val="00CF6CAC"/>
    <w:rsid w:val="00D006C3"/>
    <w:rsid w:val="00D0130E"/>
    <w:rsid w:val="00D02276"/>
    <w:rsid w:val="00D03C71"/>
    <w:rsid w:val="00D074D6"/>
    <w:rsid w:val="00D07789"/>
    <w:rsid w:val="00D07E5B"/>
    <w:rsid w:val="00D10CD3"/>
    <w:rsid w:val="00D10E35"/>
    <w:rsid w:val="00D118EE"/>
    <w:rsid w:val="00D16349"/>
    <w:rsid w:val="00D1746F"/>
    <w:rsid w:val="00D20CAE"/>
    <w:rsid w:val="00D212C2"/>
    <w:rsid w:val="00D2169C"/>
    <w:rsid w:val="00D21D48"/>
    <w:rsid w:val="00D21F22"/>
    <w:rsid w:val="00D256F9"/>
    <w:rsid w:val="00D260F6"/>
    <w:rsid w:val="00D2621E"/>
    <w:rsid w:val="00D2709D"/>
    <w:rsid w:val="00D30B36"/>
    <w:rsid w:val="00D315F4"/>
    <w:rsid w:val="00D336F9"/>
    <w:rsid w:val="00D34095"/>
    <w:rsid w:val="00D342F1"/>
    <w:rsid w:val="00D3439F"/>
    <w:rsid w:val="00D34EC1"/>
    <w:rsid w:val="00D35D21"/>
    <w:rsid w:val="00D40918"/>
    <w:rsid w:val="00D40ADC"/>
    <w:rsid w:val="00D40E65"/>
    <w:rsid w:val="00D42DCA"/>
    <w:rsid w:val="00D4311B"/>
    <w:rsid w:val="00D43425"/>
    <w:rsid w:val="00D441AC"/>
    <w:rsid w:val="00D44B74"/>
    <w:rsid w:val="00D45932"/>
    <w:rsid w:val="00D462DA"/>
    <w:rsid w:val="00D47931"/>
    <w:rsid w:val="00D5041F"/>
    <w:rsid w:val="00D50601"/>
    <w:rsid w:val="00D51D29"/>
    <w:rsid w:val="00D55DAD"/>
    <w:rsid w:val="00D6011D"/>
    <w:rsid w:val="00D61494"/>
    <w:rsid w:val="00D64D05"/>
    <w:rsid w:val="00D66303"/>
    <w:rsid w:val="00D66E1C"/>
    <w:rsid w:val="00D67B01"/>
    <w:rsid w:val="00D71A1F"/>
    <w:rsid w:val="00D71A20"/>
    <w:rsid w:val="00D71C78"/>
    <w:rsid w:val="00D74C60"/>
    <w:rsid w:val="00D74CCB"/>
    <w:rsid w:val="00D75267"/>
    <w:rsid w:val="00D75571"/>
    <w:rsid w:val="00D80D06"/>
    <w:rsid w:val="00D81796"/>
    <w:rsid w:val="00D828E2"/>
    <w:rsid w:val="00D83418"/>
    <w:rsid w:val="00D83752"/>
    <w:rsid w:val="00D86D06"/>
    <w:rsid w:val="00D90419"/>
    <w:rsid w:val="00D90C45"/>
    <w:rsid w:val="00D9181B"/>
    <w:rsid w:val="00D93653"/>
    <w:rsid w:val="00D93AF9"/>
    <w:rsid w:val="00D9433B"/>
    <w:rsid w:val="00DA0048"/>
    <w:rsid w:val="00DA0D19"/>
    <w:rsid w:val="00DA21D8"/>
    <w:rsid w:val="00DA34AE"/>
    <w:rsid w:val="00DA4216"/>
    <w:rsid w:val="00DA47FE"/>
    <w:rsid w:val="00DA5340"/>
    <w:rsid w:val="00DA548F"/>
    <w:rsid w:val="00DA6B29"/>
    <w:rsid w:val="00DA7F80"/>
    <w:rsid w:val="00DB0272"/>
    <w:rsid w:val="00DB0534"/>
    <w:rsid w:val="00DB0BEF"/>
    <w:rsid w:val="00DB2B4D"/>
    <w:rsid w:val="00DB31BA"/>
    <w:rsid w:val="00DB7D40"/>
    <w:rsid w:val="00DC1223"/>
    <w:rsid w:val="00DC125F"/>
    <w:rsid w:val="00DC151F"/>
    <w:rsid w:val="00DC1A1D"/>
    <w:rsid w:val="00DC2A62"/>
    <w:rsid w:val="00DC2F79"/>
    <w:rsid w:val="00DC4C14"/>
    <w:rsid w:val="00DC6450"/>
    <w:rsid w:val="00DC66FF"/>
    <w:rsid w:val="00DC6C17"/>
    <w:rsid w:val="00DC7422"/>
    <w:rsid w:val="00DC7E7D"/>
    <w:rsid w:val="00DD0447"/>
    <w:rsid w:val="00DD0968"/>
    <w:rsid w:val="00DD0B1F"/>
    <w:rsid w:val="00DD0B24"/>
    <w:rsid w:val="00DD5466"/>
    <w:rsid w:val="00DD5CD7"/>
    <w:rsid w:val="00DE012E"/>
    <w:rsid w:val="00DE20C3"/>
    <w:rsid w:val="00DE2FB2"/>
    <w:rsid w:val="00DE667E"/>
    <w:rsid w:val="00DF0551"/>
    <w:rsid w:val="00DF101A"/>
    <w:rsid w:val="00DF364D"/>
    <w:rsid w:val="00DF3C64"/>
    <w:rsid w:val="00DF410E"/>
    <w:rsid w:val="00DF68F2"/>
    <w:rsid w:val="00E0240E"/>
    <w:rsid w:val="00E03764"/>
    <w:rsid w:val="00E03CC6"/>
    <w:rsid w:val="00E048AC"/>
    <w:rsid w:val="00E05499"/>
    <w:rsid w:val="00E063A6"/>
    <w:rsid w:val="00E06E9E"/>
    <w:rsid w:val="00E070D5"/>
    <w:rsid w:val="00E07745"/>
    <w:rsid w:val="00E10FA1"/>
    <w:rsid w:val="00E11488"/>
    <w:rsid w:val="00E14886"/>
    <w:rsid w:val="00E148E5"/>
    <w:rsid w:val="00E169D1"/>
    <w:rsid w:val="00E16A16"/>
    <w:rsid w:val="00E1787E"/>
    <w:rsid w:val="00E20107"/>
    <w:rsid w:val="00E2069D"/>
    <w:rsid w:val="00E208A6"/>
    <w:rsid w:val="00E21607"/>
    <w:rsid w:val="00E226C1"/>
    <w:rsid w:val="00E2299E"/>
    <w:rsid w:val="00E22B22"/>
    <w:rsid w:val="00E24DC9"/>
    <w:rsid w:val="00E25321"/>
    <w:rsid w:val="00E25FA5"/>
    <w:rsid w:val="00E30BD2"/>
    <w:rsid w:val="00E3111A"/>
    <w:rsid w:val="00E31CCE"/>
    <w:rsid w:val="00E328F5"/>
    <w:rsid w:val="00E32DEC"/>
    <w:rsid w:val="00E33A77"/>
    <w:rsid w:val="00E34618"/>
    <w:rsid w:val="00E34B45"/>
    <w:rsid w:val="00E3592C"/>
    <w:rsid w:val="00E37B81"/>
    <w:rsid w:val="00E40BC9"/>
    <w:rsid w:val="00E4145C"/>
    <w:rsid w:val="00E42E22"/>
    <w:rsid w:val="00E42E4D"/>
    <w:rsid w:val="00E430CA"/>
    <w:rsid w:val="00E43D72"/>
    <w:rsid w:val="00E457C1"/>
    <w:rsid w:val="00E460CE"/>
    <w:rsid w:val="00E47F8E"/>
    <w:rsid w:val="00E513D8"/>
    <w:rsid w:val="00E53634"/>
    <w:rsid w:val="00E56765"/>
    <w:rsid w:val="00E5711B"/>
    <w:rsid w:val="00E5711E"/>
    <w:rsid w:val="00E57E98"/>
    <w:rsid w:val="00E62497"/>
    <w:rsid w:val="00E62857"/>
    <w:rsid w:val="00E63D62"/>
    <w:rsid w:val="00E6627D"/>
    <w:rsid w:val="00E67067"/>
    <w:rsid w:val="00E671C4"/>
    <w:rsid w:val="00E6798E"/>
    <w:rsid w:val="00E703BF"/>
    <w:rsid w:val="00E72267"/>
    <w:rsid w:val="00E73B1B"/>
    <w:rsid w:val="00E74B29"/>
    <w:rsid w:val="00E77C60"/>
    <w:rsid w:val="00E807EE"/>
    <w:rsid w:val="00E81184"/>
    <w:rsid w:val="00E8206D"/>
    <w:rsid w:val="00E82986"/>
    <w:rsid w:val="00E83865"/>
    <w:rsid w:val="00E84C2B"/>
    <w:rsid w:val="00E85F1F"/>
    <w:rsid w:val="00E86F1F"/>
    <w:rsid w:val="00E9043A"/>
    <w:rsid w:val="00E90786"/>
    <w:rsid w:val="00E90908"/>
    <w:rsid w:val="00E90DC8"/>
    <w:rsid w:val="00E92179"/>
    <w:rsid w:val="00E94278"/>
    <w:rsid w:val="00E94711"/>
    <w:rsid w:val="00E95DF0"/>
    <w:rsid w:val="00E96A15"/>
    <w:rsid w:val="00E976D0"/>
    <w:rsid w:val="00EA08B6"/>
    <w:rsid w:val="00EA4DA9"/>
    <w:rsid w:val="00EA51D0"/>
    <w:rsid w:val="00EA53D2"/>
    <w:rsid w:val="00EA60A8"/>
    <w:rsid w:val="00EA6126"/>
    <w:rsid w:val="00EA6DDB"/>
    <w:rsid w:val="00EA6F7E"/>
    <w:rsid w:val="00EA76E3"/>
    <w:rsid w:val="00EB1458"/>
    <w:rsid w:val="00EB209B"/>
    <w:rsid w:val="00EB622D"/>
    <w:rsid w:val="00EB769C"/>
    <w:rsid w:val="00EC0937"/>
    <w:rsid w:val="00EC0D3E"/>
    <w:rsid w:val="00EC17A1"/>
    <w:rsid w:val="00EC180D"/>
    <w:rsid w:val="00EC1E38"/>
    <w:rsid w:val="00EC2141"/>
    <w:rsid w:val="00EC27F9"/>
    <w:rsid w:val="00EC3224"/>
    <w:rsid w:val="00EC3AE1"/>
    <w:rsid w:val="00EC4E49"/>
    <w:rsid w:val="00EC7A31"/>
    <w:rsid w:val="00ED138C"/>
    <w:rsid w:val="00ED138E"/>
    <w:rsid w:val="00ED147A"/>
    <w:rsid w:val="00ED2B69"/>
    <w:rsid w:val="00ED2F4C"/>
    <w:rsid w:val="00ED46B2"/>
    <w:rsid w:val="00ED631F"/>
    <w:rsid w:val="00ED663C"/>
    <w:rsid w:val="00ED67FF"/>
    <w:rsid w:val="00ED7961"/>
    <w:rsid w:val="00ED79B7"/>
    <w:rsid w:val="00EE0E3B"/>
    <w:rsid w:val="00EE1383"/>
    <w:rsid w:val="00EE3575"/>
    <w:rsid w:val="00EE5F9C"/>
    <w:rsid w:val="00EF389A"/>
    <w:rsid w:val="00EF652E"/>
    <w:rsid w:val="00EF716C"/>
    <w:rsid w:val="00F00D3A"/>
    <w:rsid w:val="00F01855"/>
    <w:rsid w:val="00F03B20"/>
    <w:rsid w:val="00F050E9"/>
    <w:rsid w:val="00F05BCF"/>
    <w:rsid w:val="00F07E07"/>
    <w:rsid w:val="00F10822"/>
    <w:rsid w:val="00F12C1F"/>
    <w:rsid w:val="00F13F8E"/>
    <w:rsid w:val="00F162D3"/>
    <w:rsid w:val="00F16798"/>
    <w:rsid w:val="00F17225"/>
    <w:rsid w:val="00F17F09"/>
    <w:rsid w:val="00F17F0C"/>
    <w:rsid w:val="00F21AE8"/>
    <w:rsid w:val="00F221CC"/>
    <w:rsid w:val="00F242F1"/>
    <w:rsid w:val="00F25961"/>
    <w:rsid w:val="00F25B98"/>
    <w:rsid w:val="00F26229"/>
    <w:rsid w:val="00F27A87"/>
    <w:rsid w:val="00F302A1"/>
    <w:rsid w:val="00F31B2F"/>
    <w:rsid w:val="00F330C8"/>
    <w:rsid w:val="00F33DDA"/>
    <w:rsid w:val="00F35DD5"/>
    <w:rsid w:val="00F3622C"/>
    <w:rsid w:val="00F37251"/>
    <w:rsid w:val="00F41425"/>
    <w:rsid w:val="00F42ECC"/>
    <w:rsid w:val="00F44766"/>
    <w:rsid w:val="00F463E6"/>
    <w:rsid w:val="00F464C3"/>
    <w:rsid w:val="00F47409"/>
    <w:rsid w:val="00F47608"/>
    <w:rsid w:val="00F47AC3"/>
    <w:rsid w:val="00F526B3"/>
    <w:rsid w:val="00F52F83"/>
    <w:rsid w:val="00F53CAD"/>
    <w:rsid w:val="00F54BD2"/>
    <w:rsid w:val="00F575AE"/>
    <w:rsid w:val="00F614C6"/>
    <w:rsid w:val="00F63D5D"/>
    <w:rsid w:val="00F65AF8"/>
    <w:rsid w:val="00F66516"/>
    <w:rsid w:val="00F70367"/>
    <w:rsid w:val="00F7261B"/>
    <w:rsid w:val="00F73578"/>
    <w:rsid w:val="00F75E4C"/>
    <w:rsid w:val="00F76370"/>
    <w:rsid w:val="00F770E5"/>
    <w:rsid w:val="00F812B1"/>
    <w:rsid w:val="00F83B7C"/>
    <w:rsid w:val="00F84FB9"/>
    <w:rsid w:val="00F8533E"/>
    <w:rsid w:val="00F859DF"/>
    <w:rsid w:val="00F862F9"/>
    <w:rsid w:val="00F865D4"/>
    <w:rsid w:val="00F8719F"/>
    <w:rsid w:val="00F911A7"/>
    <w:rsid w:val="00F921CD"/>
    <w:rsid w:val="00F92918"/>
    <w:rsid w:val="00F92CB0"/>
    <w:rsid w:val="00F92D68"/>
    <w:rsid w:val="00F939CE"/>
    <w:rsid w:val="00F9423F"/>
    <w:rsid w:val="00F9711C"/>
    <w:rsid w:val="00FA2E55"/>
    <w:rsid w:val="00FA3776"/>
    <w:rsid w:val="00FA3BB1"/>
    <w:rsid w:val="00FA46F3"/>
    <w:rsid w:val="00FA5B74"/>
    <w:rsid w:val="00FA6783"/>
    <w:rsid w:val="00FA6A30"/>
    <w:rsid w:val="00FB3DDA"/>
    <w:rsid w:val="00FB53CC"/>
    <w:rsid w:val="00FB6957"/>
    <w:rsid w:val="00FB77A6"/>
    <w:rsid w:val="00FC04D8"/>
    <w:rsid w:val="00FC1B21"/>
    <w:rsid w:val="00FC1F80"/>
    <w:rsid w:val="00FC2A6C"/>
    <w:rsid w:val="00FC36F6"/>
    <w:rsid w:val="00FC3DA4"/>
    <w:rsid w:val="00FC4D0F"/>
    <w:rsid w:val="00FC7268"/>
    <w:rsid w:val="00FC747A"/>
    <w:rsid w:val="00FD0714"/>
    <w:rsid w:val="00FD0E04"/>
    <w:rsid w:val="00FD10B5"/>
    <w:rsid w:val="00FD1F8D"/>
    <w:rsid w:val="00FD3192"/>
    <w:rsid w:val="00FD32FA"/>
    <w:rsid w:val="00FD38C8"/>
    <w:rsid w:val="00FD5588"/>
    <w:rsid w:val="00FD6C09"/>
    <w:rsid w:val="00FD6CF9"/>
    <w:rsid w:val="00FD732B"/>
    <w:rsid w:val="00FE0149"/>
    <w:rsid w:val="00FE1330"/>
    <w:rsid w:val="00FE1DC4"/>
    <w:rsid w:val="00FE6605"/>
    <w:rsid w:val="00FF1215"/>
    <w:rsid w:val="00FF1932"/>
    <w:rsid w:val="00FF38D3"/>
    <w:rsid w:val="00FF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3A2"/>
    <w:rPr>
      <w:color w:val="0000FF"/>
      <w:u w:val="single"/>
    </w:rPr>
  </w:style>
  <w:style w:type="paragraph" w:styleId="Header">
    <w:name w:val="header"/>
    <w:basedOn w:val="Normal"/>
    <w:link w:val="HeaderChar"/>
    <w:uiPriority w:val="99"/>
    <w:unhideWhenUsed/>
    <w:rsid w:val="0066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A2"/>
  </w:style>
  <w:style w:type="paragraph" w:styleId="Footer">
    <w:name w:val="footer"/>
    <w:basedOn w:val="Normal"/>
    <w:link w:val="FooterChar"/>
    <w:uiPriority w:val="99"/>
    <w:unhideWhenUsed/>
    <w:rsid w:val="0066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A2"/>
  </w:style>
  <w:style w:type="paragraph" w:styleId="BalloonText">
    <w:name w:val="Balloon Text"/>
    <w:basedOn w:val="Normal"/>
    <w:link w:val="BalloonTextChar"/>
    <w:uiPriority w:val="99"/>
    <w:semiHidden/>
    <w:unhideWhenUsed/>
    <w:rsid w:val="00664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A2"/>
    <w:rPr>
      <w:rFonts w:ascii="Tahoma" w:hAnsi="Tahoma" w:cs="Tahoma"/>
      <w:sz w:val="16"/>
      <w:szCs w:val="16"/>
    </w:rPr>
  </w:style>
  <w:style w:type="table" w:styleId="TableGrid">
    <w:name w:val="Table Grid"/>
    <w:basedOn w:val="TableNormal"/>
    <w:uiPriority w:val="59"/>
    <w:rsid w:val="006E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427"/>
    <w:pPr>
      <w:ind w:left="720"/>
      <w:contextualSpacing/>
    </w:pPr>
  </w:style>
  <w:style w:type="paragraph" w:styleId="NoSpacing">
    <w:name w:val="No Spacing"/>
    <w:uiPriority w:val="1"/>
    <w:qFormat/>
    <w:rsid w:val="00B95C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3A2"/>
    <w:rPr>
      <w:color w:val="0000FF"/>
      <w:u w:val="single"/>
    </w:rPr>
  </w:style>
  <w:style w:type="paragraph" w:styleId="Header">
    <w:name w:val="header"/>
    <w:basedOn w:val="Normal"/>
    <w:link w:val="HeaderChar"/>
    <w:uiPriority w:val="99"/>
    <w:unhideWhenUsed/>
    <w:rsid w:val="0066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A2"/>
  </w:style>
  <w:style w:type="paragraph" w:styleId="Footer">
    <w:name w:val="footer"/>
    <w:basedOn w:val="Normal"/>
    <w:link w:val="FooterChar"/>
    <w:uiPriority w:val="99"/>
    <w:unhideWhenUsed/>
    <w:rsid w:val="0066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A2"/>
  </w:style>
  <w:style w:type="paragraph" w:styleId="BalloonText">
    <w:name w:val="Balloon Text"/>
    <w:basedOn w:val="Normal"/>
    <w:link w:val="BalloonTextChar"/>
    <w:uiPriority w:val="99"/>
    <w:semiHidden/>
    <w:unhideWhenUsed/>
    <w:rsid w:val="00664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A2"/>
    <w:rPr>
      <w:rFonts w:ascii="Tahoma" w:hAnsi="Tahoma" w:cs="Tahoma"/>
      <w:sz w:val="16"/>
      <w:szCs w:val="16"/>
    </w:rPr>
  </w:style>
  <w:style w:type="table" w:styleId="TableGrid">
    <w:name w:val="Table Grid"/>
    <w:basedOn w:val="TableNormal"/>
    <w:uiPriority w:val="59"/>
    <w:rsid w:val="006E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427"/>
    <w:pPr>
      <w:ind w:left="720"/>
      <w:contextualSpacing/>
    </w:pPr>
  </w:style>
  <w:style w:type="paragraph" w:styleId="NoSpacing">
    <w:name w:val="No Spacing"/>
    <w:uiPriority w:val="1"/>
    <w:qFormat/>
    <w:rsid w:val="00B95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2">
      <w:bodyDiv w:val="1"/>
      <w:marLeft w:val="0"/>
      <w:marRight w:val="0"/>
      <w:marTop w:val="0"/>
      <w:marBottom w:val="0"/>
      <w:divBdr>
        <w:top w:val="none" w:sz="0" w:space="0" w:color="auto"/>
        <w:left w:val="none" w:sz="0" w:space="0" w:color="auto"/>
        <w:bottom w:val="none" w:sz="0" w:space="0" w:color="auto"/>
        <w:right w:val="none" w:sz="0" w:space="0" w:color="auto"/>
      </w:divBdr>
    </w:div>
    <w:div w:id="3875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8415-B29C-4D9D-8F4F-A0237A1D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Skills</dc:creator>
  <cp:lastModifiedBy>Sherry W. Perdue</cp:lastModifiedBy>
  <cp:revision>2</cp:revision>
  <cp:lastPrinted>2013-03-14T22:08:00Z</cp:lastPrinted>
  <dcterms:created xsi:type="dcterms:W3CDTF">2013-03-15T12:10:00Z</dcterms:created>
  <dcterms:modified xsi:type="dcterms:W3CDTF">2013-03-15T12:10:00Z</dcterms:modified>
</cp:coreProperties>
</file>