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131" w:rsidRPr="00CA37F8" w:rsidRDefault="00F16131" w:rsidP="00F16131">
      <w:pPr>
        <w:ind w:right="30"/>
        <w:jc w:val="center"/>
        <w:rPr>
          <w:rFonts w:asciiTheme="minorHAnsi" w:hAnsiTheme="minorHAnsi"/>
          <w:b/>
          <w:sz w:val="36"/>
          <w:szCs w:val="28"/>
        </w:rPr>
      </w:pPr>
      <w:bookmarkStart w:id="0" w:name="_GoBack"/>
      <w:bookmarkEnd w:id="0"/>
      <w:r w:rsidRPr="00CA37F8">
        <w:rPr>
          <w:rFonts w:asciiTheme="minorHAnsi" w:hAnsiTheme="minorHAnsi"/>
          <w:b/>
          <w:sz w:val="44"/>
          <w:szCs w:val="28"/>
        </w:rPr>
        <w:t>Master of Education in Special Education</w:t>
      </w:r>
    </w:p>
    <w:p w:rsidR="00F16131" w:rsidRDefault="00F16131" w:rsidP="00F16131">
      <w:pPr>
        <w:ind w:right="30"/>
        <w:jc w:val="center"/>
        <w:rPr>
          <w:rFonts w:asciiTheme="minorHAnsi" w:hAnsiTheme="minorHAnsi"/>
          <w:b/>
          <w:sz w:val="40"/>
          <w:szCs w:val="28"/>
        </w:rPr>
      </w:pPr>
      <w:r w:rsidRPr="00CA37F8">
        <w:rPr>
          <w:rFonts w:asciiTheme="minorHAnsi" w:hAnsiTheme="minorHAnsi"/>
          <w:b/>
          <w:sz w:val="40"/>
          <w:szCs w:val="28"/>
        </w:rPr>
        <w:t>Emotional Impairment Concentration</w:t>
      </w:r>
    </w:p>
    <w:p w:rsidR="00F16131" w:rsidRPr="008A5477" w:rsidRDefault="00F16131" w:rsidP="00F16131">
      <w:pPr>
        <w:ind w:right="30"/>
        <w:jc w:val="center"/>
        <w:rPr>
          <w:rFonts w:asciiTheme="minorHAnsi" w:hAnsiTheme="minorHAnsi"/>
          <w:b/>
          <w:sz w:val="40"/>
          <w:szCs w:val="28"/>
        </w:rPr>
      </w:pPr>
      <w:r w:rsidRPr="00CA37F8">
        <w:rPr>
          <w:rFonts w:asciiTheme="minorHAnsi" w:hAnsiTheme="minorHAnsi"/>
          <w:i/>
          <w:sz w:val="32"/>
          <w:szCs w:val="28"/>
        </w:rPr>
        <w:t>(for teachers and non-teachers alike)</w:t>
      </w:r>
    </w:p>
    <w:p w:rsidR="00F16131" w:rsidRPr="00E17302" w:rsidRDefault="00F16131" w:rsidP="00F16131">
      <w:pPr>
        <w:rPr>
          <w:rFonts w:asciiTheme="minorHAnsi" w:hAnsiTheme="minorHAnsi"/>
          <w:b/>
          <w:szCs w:val="28"/>
        </w:rPr>
      </w:pPr>
      <w:r w:rsidRPr="000A17EE">
        <w:rPr>
          <w:rFonts w:asciiTheme="minorHAnsi" w:hAnsiTheme="minorHAnsi"/>
          <w:b/>
          <w:szCs w:val="28"/>
        </w:rPr>
        <w:t xml:space="preserve">    </w:t>
      </w:r>
    </w:p>
    <w:p w:rsidR="00F16131" w:rsidRDefault="00F16131" w:rsidP="00F16131">
      <w:pPr>
        <w:spacing w:line="276" w:lineRule="auto"/>
        <w:rPr>
          <w:rFonts w:asciiTheme="minorHAnsi" w:hAnsiTheme="minorHAnsi"/>
          <w:sz w:val="28"/>
          <w:szCs w:val="28"/>
        </w:rPr>
      </w:pPr>
      <w:r>
        <w:rPr>
          <w:rFonts w:asciiTheme="minorHAnsi" w:hAnsiTheme="minorHAnsi"/>
          <w:b/>
          <w:sz w:val="28"/>
          <w:szCs w:val="28"/>
        </w:rPr>
        <w:t xml:space="preserve">Special Education Core </w:t>
      </w:r>
      <w:r w:rsidRPr="00BE28A0">
        <w:rPr>
          <w:rFonts w:asciiTheme="minorHAnsi" w:hAnsiTheme="minorHAnsi"/>
          <w:sz w:val="28"/>
          <w:szCs w:val="28"/>
        </w:rPr>
        <w:t>(</w:t>
      </w:r>
      <w:r>
        <w:rPr>
          <w:rFonts w:asciiTheme="minorHAnsi" w:hAnsiTheme="minorHAnsi"/>
          <w:sz w:val="28"/>
          <w:szCs w:val="28"/>
        </w:rPr>
        <w:t>24</w:t>
      </w:r>
      <w:r w:rsidRPr="00BE28A0">
        <w:rPr>
          <w:rFonts w:asciiTheme="minorHAnsi" w:hAnsiTheme="minorHAnsi"/>
          <w:sz w:val="28"/>
          <w:szCs w:val="28"/>
        </w:rPr>
        <w:t xml:space="preserve"> credits): </w:t>
      </w:r>
    </w:p>
    <w:p w:rsidR="00F16131" w:rsidRDefault="00F16131" w:rsidP="00F16131">
      <w:pPr>
        <w:spacing w:line="276" w:lineRule="auto"/>
        <w:ind w:firstLine="720"/>
        <w:rPr>
          <w:rFonts w:asciiTheme="minorHAnsi" w:hAnsiTheme="minorHAnsi"/>
          <w:sz w:val="28"/>
          <w:szCs w:val="28"/>
        </w:rPr>
      </w:pPr>
      <w:r>
        <w:rPr>
          <w:rFonts w:asciiTheme="minorHAnsi" w:hAnsiTheme="minorHAnsi"/>
          <w:sz w:val="28"/>
          <w:szCs w:val="28"/>
        </w:rPr>
        <w:t>SE 503</w:t>
      </w:r>
      <w:r>
        <w:rPr>
          <w:rFonts w:asciiTheme="minorHAnsi" w:hAnsiTheme="minorHAnsi"/>
          <w:sz w:val="28"/>
          <w:szCs w:val="28"/>
        </w:rPr>
        <w:tab/>
        <w:t>4</w:t>
      </w:r>
      <w:r>
        <w:rPr>
          <w:rFonts w:asciiTheme="minorHAnsi" w:hAnsiTheme="minorHAnsi"/>
          <w:sz w:val="28"/>
          <w:szCs w:val="28"/>
        </w:rPr>
        <w:tab/>
        <w:t>Standards, Practice and Research in Special Education</w:t>
      </w:r>
      <w:r>
        <w:rPr>
          <w:rFonts w:asciiTheme="minorHAnsi" w:hAnsiTheme="minorHAnsi"/>
          <w:sz w:val="28"/>
          <w:szCs w:val="28"/>
        </w:rPr>
        <w:tab/>
      </w:r>
    </w:p>
    <w:p w:rsidR="00F16131" w:rsidRDefault="00F16131" w:rsidP="00F16131">
      <w:pPr>
        <w:spacing w:line="276" w:lineRule="auto"/>
        <w:ind w:firstLine="720"/>
        <w:rPr>
          <w:rFonts w:asciiTheme="minorHAnsi" w:hAnsiTheme="minorHAnsi"/>
          <w:sz w:val="28"/>
          <w:szCs w:val="28"/>
        </w:rPr>
      </w:pPr>
      <w:r>
        <w:rPr>
          <w:rFonts w:asciiTheme="minorHAnsi" w:hAnsiTheme="minorHAnsi"/>
          <w:sz w:val="28"/>
          <w:szCs w:val="28"/>
        </w:rPr>
        <w:t>SE 502</w:t>
      </w:r>
      <w:r>
        <w:rPr>
          <w:rFonts w:asciiTheme="minorHAnsi" w:hAnsiTheme="minorHAnsi"/>
          <w:sz w:val="28"/>
          <w:szCs w:val="28"/>
        </w:rPr>
        <w:tab/>
        <w:t xml:space="preserve">4 </w:t>
      </w:r>
      <w:r>
        <w:rPr>
          <w:rFonts w:asciiTheme="minorHAnsi" w:hAnsiTheme="minorHAnsi"/>
          <w:sz w:val="28"/>
          <w:szCs w:val="28"/>
        </w:rPr>
        <w:tab/>
        <w:t>Legal Issues in Special Education</w:t>
      </w:r>
    </w:p>
    <w:p w:rsidR="00F16131" w:rsidRDefault="00F16131" w:rsidP="00F16131">
      <w:pPr>
        <w:spacing w:line="276" w:lineRule="auto"/>
        <w:rPr>
          <w:rFonts w:asciiTheme="minorHAnsi" w:hAnsiTheme="minorHAnsi"/>
          <w:sz w:val="28"/>
          <w:szCs w:val="28"/>
        </w:rPr>
      </w:pPr>
      <w:r>
        <w:rPr>
          <w:rFonts w:asciiTheme="minorHAnsi" w:hAnsiTheme="minorHAnsi"/>
          <w:sz w:val="28"/>
          <w:szCs w:val="28"/>
        </w:rPr>
        <w:tab/>
        <w:t>SE 518</w:t>
      </w:r>
      <w:r>
        <w:rPr>
          <w:rFonts w:asciiTheme="minorHAnsi" w:hAnsiTheme="minorHAnsi"/>
          <w:sz w:val="28"/>
          <w:szCs w:val="28"/>
        </w:rPr>
        <w:tab/>
        <w:t>4</w:t>
      </w:r>
      <w:r>
        <w:rPr>
          <w:rFonts w:asciiTheme="minorHAnsi" w:hAnsiTheme="minorHAnsi"/>
          <w:sz w:val="28"/>
          <w:szCs w:val="28"/>
        </w:rPr>
        <w:tab/>
        <w:t>Organization/Management of Instruction and Behaviors</w:t>
      </w:r>
    </w:p>
    <w:p w:rsidR="00F16131" w:rsidRDefault="00F16131" w:rsidP="00F16131">
      <w:pPr>
        <w:spacing w:line="276" w:lineRule="auto"/>
        <w:rPr>
          <w:rFonts w:asciiTheme="minorHAnsi" w:hAnsiTheme="minorHAnsi"/>
          <w:sz w:val="28"/>
          <w:szCs w:val="28"/>
        </w:rPr>
      </w:pPr>
      <w:r>
        <w:rPr>
          <w:rFonts w:asciiTheme="minorHAnsi" w:hAnsiTheme="minorHAnsi"/>
          <w:sz w:val="28"/>
          <w:szCs w:val="28"/>
        </w:rPr>
        <w:tab/>
        <w:t>SE 517</w:t>
      </w:r>
      <w:r>
        <w:rPr>
          <w:rFonts w:asciiTheme="minorHAnsi" w:hAnsiTheme="minorHAnsi"/>
          <w:sz w:val="28"/>
          <w:szCs w:val="28"/>
        </w:rPr>
        <w:tab/>
        <w:t>4</w:t>
      </w:r>
      <w:r>
        <w:rPr>
          <w:rFonts w:asciiTheme="minorHAnsi" w:hAnsiTheme="minorHAnsi"/>
          <w:sz w:val="28"/>
          <w:szCs w:val="28"/>
        </w:rPr>
        <w:tab/>
        <w:t>Language and Exceptional Children and Youth</w:t>
      </w:r>
    </w:p>
    <w:p w:rsidR="00F16131" w:rsidRDefault="00F16131" w:rsidP="00F16131">
      <w:pPr>
        <w:spacing w:line="276" w:lineRule="auto"/>
        <w:rPr>
          <w:rFonts w:asciiTheme="minorHAnsi" w:hAnsiTheme="minorHAnsi"/>
          <w:sz w:val="28"/>
          <w:szCs w:val="28"/>
        </w:rPr>
      </w:pPr>
      <w:r>
        <w:rPr>
          <w:rFonts w:asciiTheme="minorHAnsi" w:hAnsiTheme="minorHAnsi"/>
          <w:sz w:val="28"/>
          <w:szCs w:val="28"/>
        </w:rPr>
        <w:tab/>
        <w:t>SE 524</w:t>
      </w:r>
      <w:r>
        <w:rPr>
          <w:rFonts w:asciiTheme="minorHAnsi" w:hAnsiTheme="minorHAnsi"/>
          <w:sz w:val="28"/>
          <w:szCs w:val="28"/>
        </w:rPr>
        <w:tab/>
        <w:t>4</w:t>
      </w:r>
      <w:r>
        <w:rPr>
          <w:rFonts w:asciiTheme="minorHAnsi" w:hAnsiTheme="minorHAnsi"/>
          <w:sz w:val="28"/>
          <w:szCs w:val="28"/>
        </w:rPr>
        <w:tab/>
        <w:t>Assessment in Special Education</w:t>
      </w:r>
    </w:p>
    <w:p w:rsidR="00F16131" w:rsidRPr="00BE28A0" w:rsidRDefault="00F16131" w:rsidP="00F16131">
      <w:pPr>
        <w:spacing w:line="276" w:lineRule="auto"/>
        <w:rPr>
          <w:rFonts w:asciiTheme="minorHAnsi" w:hAnsiTheme="minorHAnsi"/>
          <w:sz w:val="28"/>
          <w:szCs w:val="28"/>
        </w:rPr>
      </w:pPr>
      <w:r>
        <w:rPr>
          <w:rFonts w:asciiTheme="minorHAnsi" w:hAnsiTheme="minorHAnsi"/>
          <w:sz w:val="28"/>
          <w:szCs w:val="28"/>
        </w:rPr>
        <w:tab/>
        <w:t>Elective(s)</w:t>
      </w:r>
      <w:r>
        <w:rPr>
          <w:rFonts w:asciiTheme="minorHAnsi" w:hAnsiTheme="minorHAnsi"/>
          <w:sz w:val="28"/>
          <w:szCs w:val="28"/>
        </w:rPr>
        <w:tab/>
        <w:t>4</w:t>
      </w:r>
      <w:r>
        <w:rPr>
          <w:rFonts w:asciiTheme="minorHAnsi" w:hAnsiTheme="minorHAnsi"/>
          <w:sz w:val="28"/>
          <w:szCs w:val="28"/>
        </w:rPr>
        <w:tab/>
        <w:t>Must be approved by adviser</w:t>
      </w:r>
    </w:p>
    <w:p w:rsidR="00F16131" w:rsidRPr="00116908" w:rsidRDefault="00F16131" w:rsidP="00F16131">
      <w:pPr>
        <w:spacing w:line="276" w:lineRule="auto"/>
        <w:rPr>
          <w:rFonts w:asciiTheme="minorHAnsi" w:hAnsiTheme="minorHAnsi"/>
          <w:b/>
          <w:sz w:val="16"/>
          <w:szCs w:val="28"/>
        </w:rPr>
      </w:pPr>
      <w:r>
        <w:rPr>
          <w:rFonts w:asciiTheme="minorHAnsi" w:hAnsiTheme="minorHAnsi"/>
          <w:b/>
          <w:sz w:val="28"/>
          <w:szCs w:val="28"/>
        </w:rPr>
        <w:tab/>
      </w:r>
    </w:p>
    <w:p w:rsidR="00F16131" w:rsidRPr="008337E3" w:rsidRDefault="00F16131" w:rsidP="00F16131">
      <w:pPr>
        <w:spacing w:line="276" w:lineRule="auto"/>
        <w:rPr>
          <w:rFonts w:asciiTheme="minorHAnsi" w:hAnsiTheme="minorHAnsi"/>
          <w:b/>
          <w:sz w:val="28"/>
          <w:szCs w:val="28"/>
        </w:rPr>
      </w:pPr>
      <w:r>
        <w:rPr>
          <w:rFonts w:asciiTheme="minorHAnsi" w:hAnsiTheme="minorHAnsi"/>
          <w:b/>
          <w:sz w:val="28"/>
          <w:szCs w:val="28"/>
        </w:rPr>
        <w:t xml:space="preserve">EI Concentration </w:t>
      </w:r>
      <w:r>
        <w:rPr>
          <w:rFonts w:asciiTheme="minorHAnsi" w:hAnsiTheme="minorHAnsi"/>
          <w:sz w:val="28"/>
          <w:szCs w:val="28"/>
        </w:rPr>
        <w:t>(12</w:t>
      </w:r>
      <w:r w:rsidRPr="00BE28A0">
        <w:rPr>
          <w:rFonts w:asciiTheme="minorHAnsi" w:hAnsiTheme="minorHAnsi"/>
          <w:sz w:val="28"/>
          <w:szCs w:val="28"/>
        </w:rPr>
        <w:t xml:space="preserve"> credits</w:t>
      </w:r>
      <w:r w:rsidRPr="00E17302">
        <w:rPr>
          <w:rFonts w:asciiTheme="minorHAnsi" w:hAnsiTheme="minorHAnsi"/>
          <w:sz w:val="28"/>
          <w:szCs w:val="28"/>
        </w:rPr>
        <w:t>):</w:t>
      </w:r>
    </w:p>
    <w:p w:rsidR="00F16131" w:rsidRDefault="00F16131" w:rsidP="00F16131">
      <w:pPr>
        <w:tabs>
          <w:tab w:val="left" w:pos="0"/>
        </w:tabs>
        <w:spacing w:line="276" w:lineRule="auto"/>
        <w:ind w:firstLine="270"/>
        <w:rPr>
          <w:rFonts w:asciiTheme="minorHAnsi" w:hAnsiTheme="minorHAnsi"/>
          <w:sz w:val="28"/>
          <w:szCs w:val="28"/>
        </w:rPr>
      </w:pPr>
      <w:r>
        <w:rPr>
          <w:rFonts w:asciiTheme="minorHAnsi" w:hAnsiTheme="minorHAnsi"/>
          <w:sz w:val="28"/>
          <w:szCs w:val="28"/>
        </w:rPr>
        <w:tab/>
        <w:t>SE 510</w:t>
      </w:r>
      <w:r>
        <w:rPr>
          <w:rFonts w:asciiTheme="minorHAnsi" w:hAnsiTheme="minorHAnsi"/>
          <w:sz w:val="28"/>
          <w:szCs w:val="28"/>
        </w:rPr>
        <w:tab/>
        <w:t>4</w:t>
      </w:r>
      <w:r>
        <w:rPr>
          <w:rFonts w:asciiTheme="minorHAnsi" w:hAnsiTheme="minorHAnsi"/>
          <w:sz w:val="28"/>
          <w:szCs w:val="28"/>
        </w:rPr>
        <w:tab/>
        <w:t>Students with Behavioral / Emotional Impairments</w:t>
      </w:r>
    </w:p>
    <w:p w:rsidR="00F16131" w:rsidRDefault="00F16131" w:rsidP="00F16131">
      <w:pPr>
        <w:tabs>
          <w:tab w:val="left" w:pos="0"/>
        </w:tabs>
        <w:spacing w:line="276" w:lineRule="auto"/>
        <w:ind w:firstLine="270"/>
        <w:rPr>
          <w:rFonts w:asciiTheme="minorHAnsi" w:hAnsiTheme="minorHAnsi"/>
          <w:sz w:val="28"/>
          <w:szCs w:val="28"/>
        </w:rPr>
      </w:pPr>
      <w:r>
        <w:rPr>
          <w:rFonts w:asciiTheme="minorHAnsi" w:hAnsiTheme="minorHAnsi"/>
          <w:sz w:val="28"/>
          <w:szCs w:val="28"/>
        </w:rPr>
        <w:tab/>
        <w:t>SE 520</w:t>
      </w:r>
      <w:r>
        <w:rPr>
          <w:rFonts w:asciiTheme="minorHAnsi" w:hAnsiTheme="minorHAnsi"/>
          <w:sz w:val="28"/>
          <w:szCs w:val="28"/>
        </w:rPr>
        <w:tab/>
        <w:t>4</w:t>
      </w:r>
      <w:r>
        <w:rPr>
          <w:rFonts w:asciiTheme="minorHAnsi" w:hAnsiTheme="minorHAnsi"/>
          <w:sz w:val="28"/>
          <w:szCs w:val="28"/>
        </w:rPr>
        <w:tab/>
        <w:t>Educational Procedures for Students with EI</w:t>
      </w:r>
    </w:p>
    <w:p w:rsidR="00F16131" w:rsidRPr="000A17EE" w:rsidRDefault="00F16131" w:rsidP="00F16131">
      <w:pPr>
        <w:tabs>
          <w:tab w:val="left" w:pos="0"/>
        </w:tabs>
        <w:spacing w:line="276" w:lineRule="auto"/>
        <w:ind w:firstLine="270"/>
        <w:rPr>
          <w:rFonts w:asciiTheme="minorHAnsi" w:hAnsiTheme="minorHAnsi"/>
          <w:sz w:val="28"/>
          <w:szCs w:val="28"/>
        </w:rPr>
      </w:pPr>
      <w:r>
        <w:rPr>
          <w:rFonts w:asciiTheme="minorHAnsi" w:hAnsiTheme="minorHAnsi"/>
          <w:sz w:val="28"/>
          <w:szCs w:val="28"/>
        </w:rPr>
        <w:tab/>
        <w:t>SE 620</w:t>
      </w:r>
      <w:r>
        <w:rPr>
          <w:rFonts w:asciiTheme="minorHAnsi" w:hAnsiTheme="minorHAnsi"/>
          <w:sz w:val="28"/>
          <w:szCs w:val="28"/>
        </w:rPr>
        <w:tab/>
        <w:t>4</w:t>
      </w:r>
      <w:r>
        <w:rPr>
          <w:rFonts w:asciiTheme="minorHAnsi" w:hAnsiTheme="minorHAnsi"/>
          <w:sz w:val="28"/>
          <w:szCs w:val="28"/>
        </w:rPr>
        <w:tab/>
        <w:t>Advanced Interventions / Resources for Students with EI</w:t>
      </w:r>
    </w:p>
    <w:p w:rsidR="00F16131" w:rsidRPr="00116908" w:rsidRDefault="00F16131" w:rsidP="00F16131">
      <w:pPr>
        <w:tabs>
          <w:tab w:val="left" w:pos="0"/>
        </w:tabs>
        <w:spacing w:line="276" w:lineRule="auto"/>
        <w:ind w:firstLine="270"/>
        <w:rPr>
          <w:rFonts w:asciiTheme="minorHAnsi" w:hAnsiTheme="minorHAnsi"/>
          <w:sz w:val="16"/>
          <w:szCs w:val="28"/>
        </w:rPr>
      </w:pPr>
      <w:r>
        <w:rPr>
          <w:rFonts w:asciiTheme="minorHAnsi" w:hAnsiTheme="minorHAnsi"/>
          <w:sz w:val="28"/>
          <w:szCs w:val="28"/>
        </w:rPr>
        <w:tab/>
      </w:r>
    </w:p>
    <w:p w:rsidR="00F16131" w:rsidRDefault="00F16131" w:rsidP="00F16131">
      <w:pPr>
        <w:spacing w:line="276" w:lineRule="auto"/>
        <w:rPr>
          <w:rFonts w:asciiTheme="minorHAnsi" w:hAnsiTheme="minorHAnsi"/>
          <w:sz w:val="28"/>
          <w:szCs w:val="28"/>
        </w:rPr>
      </w:pPr>
      <w:r w:rsidRPr="008337E3">
        <w:rPr>
          <w:rFonts w:asciiTheme="minorHAnsi" w:hAnsiTheme="minorHAnsi"/>
          <w:b/>
          <w:sz w:val="28"/>
          <w:szCs w:val="28"/>
        </w:rPr>
        <w:t>Exit Option</w:t>
      </w:r>
      <w:r>
        <w:rPr>
          <w:rFonts w:asciiTheme="minorHAnsi" w:hAnsiTheme="minorHAnsi"/>
          <w:b/>
          <w:sz w:val="28"/>
          <w:szCs w:val="28"/>
        </w:rPr>
        <w:t xml:space="preserve">s </w:t>
      </w:r>
      <w:r w:rsidRPr="008337E3">
        <w:rPr>
          <w:rFonts w:asciiTheme="minorHAnsi" w:hAnsiTheme="minorHAnsi"/>
          <w:sz w:val="28"/>
          <w:szCs w:val="28"/>
        </w:rPr>
        <w:t>(4 credits):</w:t>
      </w:r>
    </w:p>
    <w:p w:rsidR="00F16131" w:rsidRDefault="00F16131" w:rsidP="00F16131">
      <w:pPr>
        <w:tabs>
          <w:tab w:val="left" w:pos="0"/>
        </w:tabs>
        <w:spacing w:line="276" w:lineRule="auto"/>
        <w:rPr>
          <w:rFonts w:asciiTheme="minorHAnsi" w:hAnsiTheme="minorHAnsi"/>
          <w:b/>
          <w:sz w:val="28"/>
          <w:szCs w:val="28"/>
        </w:rPr>
      </w:pPr>
      <w:r>
        <w:rPr>
          <w:rFonts w:asciiTheme="minorHAnsi" w:hAnsiTheme="minorHAnsi"/>
          <w:sz w:val="28"/>
          <w:szCs w:val="28"/>
        </w:rPr>
        <w:tab/>
        <w:t>SE 594</w:t>
      </w:r>
      <w:r w:rsidRPr="000A17EE">
        <w:rPr>
          <w:rFonts w:asciiTheme="minorHAnsi" w:hAnsiTheme="minorHAnsi"/>
          <w:sz w:val="28"/>
          <w:szCs w:val="28"/>
        </w:rPr>
        <w:tab/>
        <w:t>4</w:t>
      </w:r>
      <w:r w:rsidRPr="000A17EE">
        <w:rPr>
          <w:rFonts w:asciiTheme="minorHAnsi" w:hAnsiTheme="minorHAnsi"/>
          <w:sz w:val="28"/>
          <w:szCs w:val="28"/>
        </w:rPr>
        <w:tab/>
        <w:t xml:space="preserve">Practicum: </w:t>
      </w:r>
      <w:r>
        <w:rPr>
          <w:rFonts w:asciiTheme="minorHAnsi" w:hAnsiTheme="minorHAnsi"/>
          <w:sz w:val="28"/>
          <w:szCs w:val="28"/>
        </w:rPr>
        <w:t>Emotional Impairment</w:t>
      </w:r>
      <w:r w:rsidRPr="000A17EE">
        <w:rPr>
          <w:rFonts w:asciiTheme="minorHAnsi" w:hAnsiTheme="minorHAnsi"/>
          <w:sz w:val="28"/>
          <w:szCs w:val="28"/>
        </w:rPr>
        <w:t>, K-12</w:t>
      </w:r>
      <w:r w:rsidRPr="00B36131">
        <w:rPr>
          <w:rFonts w:asciiTheme="minorHAnsi" w:hAnsiTheme="minorHAnsi"/>
          <w:b/>
          <w:sz w:val="28"/>
          <w:szCs w:val="28"/>
        </w:rPr>
        <w:t>*</w:t>
      </w:r>
      <w:r>
        <w:rPr>
          <w:rFonts w:asciiTheme="minorHAnsi" w:hAnsiTheme="minorHAnsi"/>
          <w:sz w:val="28"/>
          <w:szCs w:val="28"/>
        </w:rPr>
        <w:t xml:space="preserve">   </w:t>
      </w:r>
    </w:p>
    <w:p w:rsidR="00F16131" w:rsidRPr="00B36131" w:rsidRDefault="00F16131" w:rsidP="00F16131">
      <w:pPr>
        <w:spacing w:line="276" w:lineRule="auto"/>
        <w:ind w:firstLine="720"/>
        <w:rPr>
          <w:rFonts w:asciiTheme="minorHAnsi" w:hAnsiTheme="minorHAnsi"/>
          <w:b/>
          <w:sz w:val="28"/>
          <w:szCs w:val="28"/>
        </w:rPr>
      </w:pPr>
      <w:r>
        <w:rPr>
          <w:rFonts w:asciiTheme="minorHAnsi" w:hAnsiTheme="minorHAnsi"/>
          <w:sz w:val="28"/>
          <w:szCs w:val="28"/>
        </w:rPr>
        <w:t xml:space="preserve">     </w:t>
      </w:r>
      <w:r w:rsidRPr="00B36131">
        <w:rPr>
          <w:rFonts w:asciiTheme="minorHAnsi" w:hAnsiTheme="minorHAnsi"/>
          <w:b/>
          <w:sz w:val="28"/>
          <w:szCs w:val="28"/>
        </w:rPr>
        <w:t>OR</w:t>
      </w:r>
    </w:p>
    <w:p w:rsidR="00F16131" w:rsidRPr="008337E3" w:rsidRDefault="00F16131" w:rsidP="00F16131">
      <w:pPr>
        <w:spacing w:line="276" w:lineRule="auto"/>
        <w:ind w:firstLine="720"/>
        <w:rPr>
          <w:rFonts w:asciiTheme="minorHAnsi" w:hAnsiTheme="minorHAnsi"/>
          <w:sz w:val="28"/>
          <w:szCs w:val="28"/>
        </w:rPr>
      </w:pPr>
      <w:r>
        <w:rPr>
          <w:rFonts w:asciiTheme="minorHAnsi" w:hAnsiTheme="minorHAnsi"/>
          <w:sz w:val="28"/>
          <w:szCs w:val="28"/>
        </w:rPr>
        <w:t>Elective(s)</w:t>
      </w:r>
      <w:r>
        <w:rPr>
          <w:rFonts w:asciiTheme="minorHAnsi" w:hAnsiTheme="minorHAnsi"/>
          <w:sz w:val="28"/>
          <w:szCs w:val="28"/>
        </w:rPr>
        <w:tab/>
        <w:t>4</w:t>
      </w:r>
      <w:r>
        <w:rPr>
          <w:rFonts w:asciiTheme="minorHAnsi" w:hAnsiTheme="minorHAnsi"/>
          <w:sz w:val="28"/>
          <w:szCs w:val="28"/>
        </w:rPr>
        <w:tab/>
        <w:t xml:space="preserve">Must be approved by adviser </w:t>
      </w:r>
    </w:p>
    <w:p w:rsidR="00F16131" w:rsidRDefault="00F16131" w:rsidP="00F16131">
      <w:pPr>
        <w:spacing w:line="276" w:lineRule="auto"/>
        <w:rPr>
          <w:rFonts w:asciiTheme="minorHAnsi" w:hAnsiTheme="minorHAnsi"/>
          <w:b/>
          <w:sz w:val="28"/>
          <w:szCs w:val="28"/>
          <w:u w:val="single"/>
        </w:rPr>
      </w:pPr>
    </w:p>
    <w:p w:rsidR="00F16131" w:rsidRDefault="00F16131" w:rsidP="00F16131">
      <w:pPr>
        <w:spacing w:line="276" w:lineRule="auto"/>
        <w:jc w:val="center"/>
        <w:rPr>
          <w:rFonts w:asciiTheme="minorHAnsi" w:hAnsiTheme="minorHAnsi"/>
          <w:b/>
          <w:sz w:val="28"/>
          <w:szCs w:val="28"/>
          <w:u w:val="single"/>
        </w:rPr>
      </w:pPr>
      <w:r w:rsidRPr="000A17EE">
        <w:rPr>
          <w:rFonts w:asciiTheme="minorHAnsi" w:hAnsiTheme="minorHAnsi"/>
          <w:b/>
          <w:sz w:val="28"/>
          <w:szCs w:val="28"/>
          <w:u w:val="single"/>
        </w:rPr>
        <w:t xml:space="preserve">Total Credits = </w:t>
      </w:r>
      <w:r>
        <w:rPr>
          <w:rFonts w:asciiTheme="minorHAnsi" w:hAnsiTheme="minorHAnsi"/>
          <w:b/>
          <w:sz w:val="28"/>
          <w:szCs w:val="28"/>
          <w:u w:val="single"/>
        </w:rPr>
        <w:t>40</w:t>
      </w:r>
    </w:p>
    <w:p w:rsidR="00F16131" w:rsidRPr="00116908" w:rsidRDefault="00F16131" w:rsidP="00F16131">
      <w:pPr>
        <w:spacing w:line="276" w:lineRule="auto"/>
        <w:jc w:val="center"/>
        <w:rPr>
          <w:rFonts w:asciiTheme="minorHAnsi" w:hAnsiTheme="minorHAnsi"/>
          <w:b/>
          <w:sz w:val="16"/>
          <w:szCs w:val="28"/>
          <w:u w:val="single"/>
        </w:rPr>
      </w:pPr>
    </w:p>
    <w:p w:rsidR="00F16131" w:rsidRDefault="00F16131" w:rsidP="00F16131">
      <w:pPr>
        <w:rPr>
          <w:rFonts w:asciiTheme="minorHAnsi" w:hAnsiTheme="minorHAnsi"/>
          <w:i/>
          <w:sz w:val="28"/>
          <w:szCs w:val="24"/>
        </w:rPr>
      </w:pPr>
    </w:p>
    <w:p w:rsidR="00F16131" w:rsidRDefault="00F16131" w:rsidP="00F16131">
      <w:pPr>
        <w:rPr>
          <w:rFonts w:asciiTheme="minorHAnsi" w:hAnsiTheme="minorHAnsi"/>
          <w:i/>
          <w:sz w:val="28"/>
          <w:szCs w:val="24"/>
        </w:rPr>
      </w:pPr>
      <w:r w:rsidRPr="00CA37F8">
        <w:rPr>
          <w:rFonts w:asciiTheme="minorHAnsi" w:hAnsiTheme="minorHAnsi"/>
          <w:i/>
          <w:sz w:val="28"/>
          <w:szCs w:val="24"/>
        </w:rPr>
        <w:t xml:space="preserve">* </w:t>
      </w:r>
      <w:r w:rsidRPr="00CA37F8">
        <w:rPr>
          <w:rFonts w:asciiTheme="minorHAnsi" w:hAnsiTheme="minorHAnsi"/>
          <w:i/>
          <w:sz w:val="28"/>
          <w:szCs w:val="24"/>
          <w:u w:val="single"/>
        </w:rPr>
        <w:t>SE 594 is required of all students seeking the state-approved EI endorsement</w:t>
      </w:r>
      <w:r w:rsidRPr="00116908">
        <w:rPr>
          <w:rFonts w:asciiTheme="minorHAnsi" w:hAnsiTheme="minorHAnsi"/>
          <w:i/>
          <w:sz w:val="28"/>
          <w:szCs w:val="24"/>
        </w:rPr>
        <w:t xml:space="preserve">.  </w:t>
      </w:r>
    </w:p>
    <w:p w:rsidR="00F16131" w:rsidRPr="00FE7B51" w:rsidRDefault="00F16131" w:rsidP="00F16131">
      <w:pPr>
        <w:rPr>
          <w:rFonts w:asciiTheme="minorHAnsi" w:hAnsiTheme="minorHAnsi"/>
          <w:i/>
          <w:sz w:val="16"/>
          <w:szCs w:val="24"/>
        </w:rPr>
      </w:pPr>
    </w:p>
    <w:p w:rsidR="00F16131" w:rsidRDefault="00F16131" w:rsidP="00F16131">
      <w:pPr>
        <w:rPr>
          <w:rFonts w:asciiTheme="minorHAnsi" w:hAnsiTheme="minorHAnsi" w:cs="Arial"/>
          <w:bCs/>
          <w:i/>
          <w:iCs/>
          <w:sz w:val="28"/>
          <w:szCs w:val="24"/>
        </w:rPr>
      </w:pPr>
      <w:r w:rsidRPr="00116908">
        <w:rPr>
          <w:rFonts w:asciiTheme="minorHAnsi" w:hAnsiTheme="minorHAnsi" w:cs="Arial"/>
          <w:bCs/>
          <w:i/>
          <w:iCs/>
          <w:sz w:val="28"/>
          <w:szCs w:val="24"/>
        </w:rPr>
        <w:t>Individuals who have not previously taken foundation requirements (SE 501 and FE 506) or approved equivalents will be required to do so in order to be eligible for the state teaching endorsement in Emotional Impairment</w:t>
      </w:r>
      <w:r>
        <w:rPr>
          <w:rFonts w:asciiTheme="minorHAnsi" w:hAnsiTheme="minorHAnsi" w:cs="Arial"/>
          <w:bCs/>
          <w:i/>
          <w:iCs/>
          <w:sz w:val="28"/>
          <w:szCs w:val="24"/>
        </w:rPr>
        <w:t>.</w:t>
      </w:r>
    </w:p>
    <w:p w:rsidR="00F16131" w:rsidRPr="00050986" w:rsidRDefault="00F16131" w:rsidP="00F16131">
      <w:pPr>
        <w:rPr>
          <w:rFonts w:asciiTheme="minorHAnsi" w:hAnsiTheme="minorHAnsi"/>
          <w:i/>
          <w:sz w:val="68"/>
          <w:szCs w:val="68"/>
        </w:rPr>
      </w:pPr>
    </w:p>
    <w:p w:rsidR="00F23E38" w:rsidRPr="00F16131" w:rsidRDefault="00F16131" w:rsidP="00F16131">
      <w:pPr>
        <w:jc w:val="center"/>
        <w:rPr>
          <w:rFonts w:asciiTheme="minorHAnsi" w:hAnsiTheme="minorHAnsi"/>
          <w:b/>
          <w:sz w:val="28"/>
          <w:szCs w:val="28"/>
          <w:u w:val="single"/>
        </w:rPr>
      </w:pPr>
      <w:r w:rsidRPr="003272D3">
        <w:rPr>
          <w:rFonts w:asciiTheme="minorHAnsi" w:hAnsiTheme="minorHAnsi"/>
          <w:b/>
          <w:noProof/>
          <w:sz w:val="28"/>
          <w:szCs w:val="28"/>
        </w:rPr>
        <w:drawing>
          <wp:inline distT="0" distB="0" distL="0" distR="0" wp14:anchorId="2A4580B0" wp14:editId="47669F1A">
            <wp:extent cx="1609725" cy="640080"/>
            <wp:effectExtent l="0" t="0" r="9525"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09725" cy="640080"/>
                    </a:xfrm>
                    <a:prstGeom prst="rect">
                      <a:avLst/>
                    </a:prstGeom>
                    <a:noFill/>
                  </pic:spPr>
                </pic:pic>
              </a:graphicData>
            </a:graphic>
          </wp:inline>
        </w:drawing>
      </w:r>
    </w:p>
    <w:sectPr w:rsidR="00F23E38" w:rsidRPr="00F161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131"/>
    <w:rsid w:val="00A56B53"/>
    <w:rsid w:val="00F16131"/>
    <w:rsid w:val="00F23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5F71E4-1504-43EF-BF7D-5A9E91866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13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169</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G. Martino</dc:creator>
  <cp:keywords/>
  <dc:description/>
  <cp:lastModifiedBy>Diane Underwood</cp:lastModifiedBy>
  <cp:revision>2</cp:revision>
  <dcterms:created xsi:type="dcterms:W3CDTF">2016-10-07T15:02:00Z</dcterms:created>
  <dcterms:modified xsi:type="dcterms:W3CDTF">2016-10-07T15:02:00Z</dcterms:modified>
</cp:coreProperties>
</file>