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A43" w:rsidRDefault="00F56A43" w:rsidP="00F56A43">
      <w:pPr>
        <w:jc w:val="center"/>
        <w:rPr>
          <w:rFonts w:ascii="Times New Roman" w:hAnsi="Times New Roman" w:cs="Times New Roman"/>
          <w:b/>
          <w:sz w:val="28"/>
          <w:szCs w:val="28"/>
        </w:rPr>
      </w:pPr>
    </w:p>
    <w:p w:rsidR="006529FB" w:rsidRDefault="006529FB" w:rsidP="00F56A43">
      <w:pPr>
        <w:jc w:val="center"/>
        <w:rPr>
          <w:rFonts w:ascii="Times New Roman" w:hAnsi="Times New Roman" w:cs="Times New Roman"/>
          <w:b/>
          <w:sz w:val="28"/>
          <w:szCs w:val="28"/>
        </w:rPr>
      </w:pPr>
    </w:p>
    <w:p w:rsidR="006529FB" w:rsidRDefault="006529FB" w:rsidP="00F56A43">
      <w:pPr>
        <w:jc w:val="center"/>
        <w:rPr>
          <w:rFonts w:ascii="Times New Roman" w:hAnsi="Times New Roman" w:cs="Times New Roman"/>
          <w:b/>
          <w:sz w:val="28"/>
          <w:szCs w:val="28"/>
        </w:rPr>
      </w:pPr>
    </w:p>
    <w:p w:rsidR="00F56A43" w:rsidRDefault="00F56A43" w:rsidP="00F56A43">
      <w:pPr>
        <w:jc w:val="center"/>
        <w:rPr>
          <w:rFonts w:ascii="Times New Roman" w:hAnsi="Times New Roman" w:cs="Times New Roman"/>
          <w:b/>
          <w:sz w:val="28"/>
          <w:szCs w:val="28"/>
        </w:rPr>
      </w:pPr>
    </w:p>
    <w:p w:rsidR="00F56A43" w:rsidRDefault="00F56A43" w:rsidP="00F56A43">
      <w:pPr>
        <w:jc w:val="center"/>
        <w:rPr>
          <w:rFonts w:ascii="Times New Roman" w:hAnsi="Times New Roman" w:cs="Times New Roman"/>
          <w:b/>
          <w:sz w:val="28"/>
          <w:szCs w:val="28"/>
        </w:rPr>
      </w:pPr>
    </w:p>
    <w:p w:rsidR="00F56A43" w:rsidRDefault="00F56A43" w:rsidP="00F56A43">
      <w:pPr>
        <w:jc w:val="center"/>
        <w:rPr>
          <w:rFonts w:ascii="Times New Roman" w:hAnsi="Times New Roman" w:cs="Times New Roman"/>
          <w:b/>
          <w:sz w:val="28"/>
          <w:szCs w:val="28"/>
        </w:rPr>
      </w:pPr>
    </w:p>
    <w:p w:rsidR="00F56A43" w:rsidRDefault="00F56A43" w:rsidP="00F56A43">
      <w:pPr>
        <w:jc w:val="center"/>
        <w:rPr>
          <w:rFonts w:ascii="Times New Roman" w:hAnsi="Times New Roman" w:cs="Times New Roman"/>
          <w:b/>
          <w:sz w:val="28"/>
          <w:szCs w:val="28"/>
        </w:rPr>
      </w:pPr>
    </w:p>
    <w:p w:rsidR="00107650" w:rsidRPr="00F56A43" w:rsidRDefault="00F56A43" w:rsidP="00F56A43">
      <w:pPr>
        <w:jc w:val="center"/>
        <w:rPr>
          <w:rFonts w:ascii="Times New Roman" w:hAnsi="Times New Roman" w:cs="Times New Roman"/>
          <w:b/>
          <w:sz w:val="28"/>
          <w:szCs w:val="28"/>
        </w:rPr>
      </w:pPr>
      <w:r w:rsidRPr="00F56A43">
        <w:rPr>
          <w:rFonts w:ascii="Times New Roman" w:hAnsi="Times New Roman" w:cs="Times New Roman"/>
          <w:b/>
          <w:sz w:val="28"/>
          <w:szCs w:val="28"/>
        </w:rPr>
        <w:t>DOCTOR OF PHILOSOPHY:  EARLY CHILDHOOD EDUCATION</w:t>
      </w:r>
    </w:p>
    <w:p w:rsidR="00F56A43" w:rsidRPr="00F56A43" w:rsidRDefault="00F56A43" w:rsidP="00F56A43">
      <w:pPr>
        <w:jc w:val="center"/>
        <w:rPr>
          <w:b/>
        </w:rPr>
      </w:pPr>
    </w:p>
    <w:p w:rsidR="00F56A43" w:rsidRPr="00F56A43" w:rsidRDefault="00F56A43" w:rsidP="00F56A43">
      <w:pPr>
        <w:jc w:val="center"/>
        <w:rPr>
          <w:rFonts w:ascii="Times New Roman" w:hAnsi="Times New Roman" w:cs="Times New Roman"/>
          <w:b/>
          <w:sz w:val="28"/>
          <w:szCs w:val="28"/>
        </w:rPr>
      </w:pPr>
      <w:r w:rsidRPr="00F56A43">
        <w:rPr>
          <w:rFonts w:ascii="Times New Roman" w:hAnsi="Times New Roman" w:cs="Times New Roman"/>
          <w:b/>
          <w:sz w:val="28"/>
          <w:szCs w:val="28"/>
        </w:rPr>
        <w:t>Assessment Plan</w:t>
      </w:r>
    </w:p>
    <w:p w:rsidR="00F56A43" w:rsidRPr="00F56A43" w:rsidRDefault="00F56A43" w:rsidP="00F56A43">
      <w:pPr>
        <w:jc w:val="center"/>
        <w:rPr>
          <w:b/>
        </w:rPr>
      </w:pPr>
      <w:r w:rsidRPr="00F56A43">
        <w:rPr>
          <w:b/>
        </w:rPr>
        <w:t>February 5, 2016</w:t>
      </w:r>
    </w:p>
    <w:p w:rsidR="00F56A43" w:rsidRDefault="00F56A43" w:rsidP="00F56A43">
      <w:pPr>
        <w:jc w:val="center"/>
        <w:rPr>
          <w:b/>
        </w:rPr>
      </w:pPr>
    </w:p>
    <w:p w:rsidR="00F56A43" w:rsidRPr="00F56A43" w:rsidRDefault="00F56A43" w:rsidP="00F56A43">
      <w:pPr>
        <w:jc w:val="center"/>
        <w:rPr>
          <w:b/>
        </w:rPr>
      </w:pPr>
      <w:r w:rsidRPr="00F56A43">
        <w:rPr>
          <w:b/>
        </w:rPr>
        <w:t>Submitted by:</w:t>
      </w:r>
    </w:p>
    <w:p w:rsidR="00F56A43" w:rsidRPr="00F56A43" w:rsidRDefault="00F56A43" w:rsidP="00F56A43">
      <w:pPr>
        <w:jc w:val="center"/>
        <w:rPr>
          <w:b/>
        </w:rPr>
      </w:pPr>
      <w:r w:rsidRPr="00F56A43">
        <w:rPr>
          <w:b/>
        </w:rPr>
        <w:t>Department of Human Development and Child Studies</w:t>
      </w:r>
    </w:p>
    <w:p w:rsidR="00F56A43" w:rsidRPr="00F56A43" w:rsidRDefault="00F56A43" w:rsidP="00F56A43">
      <w:pPr>
        <w:jc w:val="center"/>
        <w:rPr>
          <w:b/>
        </w:rPr>
      </w:pPr>
      <w:r w:rsidRPr="00F56A43">
        <w:rPr>
          <w:b/>
        </w:rPr>
        <w:t>Ambika Bhargava, Ph.D., Department Chair</w:t>
      </w:r>
    </w:p>
    <w:p w:rsidR="00606ED6" w:rsidRDefault="00F56A43" w:rsidP="00F56A43">
      <w:pPr>
        <w:jc w:val="center"/>
        <w:rPr>
          <w:b/>
        </w:rPr>
      </w:pPr>
      <w:r w:rsidRPr="00F56A43">
        <w:rPr>
          <w:b/>
        </w:rPr>
        <w:t>Sherri Oden, Ph.D., Doctoral Program Coordinator</w:t>
      </w:r>
    </w:p>
    <w:p w:rsidR="00606ED6" w:rsidRDefault="00606ED6">
      <w:pPr>
        <w:rPr>
          <w:b/>
        </w:rPr>
      </w:pPr>
      <w:r>
        <w:rPr>
          <w:b/>
        </w:rPr>
        <w:br w:type="page"/>
      </w:r>
    </w:p>
    <w:p w:rsidR="00606ED6" w:rsidRPr="00DB4224" w:rsidRDefault="00606ED6" w:rsidP="00606ED6">
      <w:pPr>
        <w:jc w:val="center"/>
        <w:rPr>
          <w:rFonts w:ascii="Times New Roman" w:hAnsi="Times New Roman" w:cs="Times New Roman"/>
          <w:sz w:val="28"/>
          <w:szCs w:val="28"/>
        </w:rPr>
      </w:pPr>
      <w:r w:rsidRPr="00DB4224">
        <w:rPr>
          <w:rFonts w:ascii="Times New Roman" w:hAnsi="Times New Roman" w:cs="Times New Roman"/>
          <w:sz w:val="28"/>
          <w:szCs w:val="28"/>
        </w:rPr>
        <w:lastRenderedPageBreak/>
        <w:t>Table of Contents</w:t>
      </w:r>
    </w:p>
    <w:p w:rsidR="00606ED6" w:rsidRDefault="00606ED6" w:rsidP="00606ED6"/>
    <w:p w:rsidR="00606ED6" w:rsidRPr="00DB4224" w:rsidRDefault="00606ED6" w:rsidP="00606ED6">
      <w:pPr>
        <w:rPr>
          <w:rFonts w:ascii="Times New Roman" w:hAnsi="Times New Roman" w:cs="Times New Roman"/>
          <w:sz w:val="24"/>
          <w:szCs w:val="24"/>
        </w:rPr>
      </w:pPr>
      <w:r w:rsidRPr="00DB4224">
        <w:rPr>
          <w:rFonts w:ascii="Times New Roman" w:hAnsi="Times New Roman" w:cs="Times New Roman"/>
          <w:sz w:val="24"/>
          <w:szCs w:val="24"/>
        </w:rPr>
        <w:t>Assessment Plan Template</w:t>
      </w:r>
    </w:p>
    <w:p w:rsidR="00606ED6" w:rsidRPr="00DB4224" w:rsidRDefault="00606ED6" w:rsidP="00606ED6">
      <w:pPr>
        <w:tabs>
          <w:tab w:val="left" w:pos="2880"/>
          <w:tab w:val="left" w:pos="4320"/>
        </w:tabs>
        <w:ind w:left="720" w:hanging="720"/>
        <w:rPr>
          <w:rFonts w:ascii="Times New Roman" w:hAnsi="Times New Roman" w:cs="Times New Roman"/>
          <w:sz w:val="24"/>
          <w:szCs w:val="24"/>
        </w:rPr>
      </w:pPr>
      <w:r w:rsidRPr="00DB4224">
        <w:rPr>
          <w:rFonts w:ascii="Times New Roman" w:hAnsi="Times New Roman" w:cs="Times New Roman"/>
          <w:sz w:val="24"/>
          <w:szCs w:val="24"/>
        </w:rPr>
        <w:tab/>
        <w:t>Step 1:  Basic Information</w:t>
      </w:r>
      <w:r w:rsidRPr="00DB4224">
        <w:rPr>
          <w:rFonts w:ascii="Times New Roman" w:hAnsi="Times New Roman" w:cs="Times New Roman"/>
          <w:sz w:val="24"/>
          <w:szCs w:val="24"/>
        </w:rPr>
        <w:tab/>
      </w:r>
      <w:r w:rsidRPr="00DB4224">
        <w:rPr>
          <w:rFonts w:ascii="Times New Roman" w:hAnsi="Times New Roman" w:cs="Times New Roman"/>
          <w:sz w:val="24"/>
          <w:szCs w:val="24"/>
        </w:rPr>
        <w:tab/>
      </w:r>
      <w:r w:rsidRPr="00DB4224">
        <w:rPr>
          <w:rFonts w:ascii="Times New Roman" w:hAnsi="Times New Roman" w:cs="Times New Roman"/>
          <w:sz w:val="24"/>
          <w:szCs w:val="24"/>
        </w:rPr>
        <w:tab/>
      </w:r>
      <w:r w:rsidR="0064386C">
        <w:rPr>
          <w:rFonts w:ascii="Times New Roman" w:hAnsi="Times New Roman" w:cs="Times New Roman"/>
          <w:sz w:val="24"/>
          <w:szCs w:val="24"/>
        </w:rPr>
        <w:t>3</w:t>
      </w:r>
    </w:p>
    <w:p w:rsidR="00606ED6" w:rsidRDefault="00606ED6" w:rsidP="00606ED6">
      <w:pPr>
        <w:tabs>
          <w:tab w:val="left" w:pos="2880"/>
          <w:tab w:val="left" w:pos="4320"/>
          <w:tab w:val="left" w:pos="5760"/>
        </w:tabs>
        <w:ind w:left="720" w:hanging="720"/>
        <w:rPr>
          <w:rFonts w:ascii="Times New Roman" w:hAnsi="Times New Roman" w:cs="Times New Roman"/>
          <w:sz w:val="24"/>
          <w:szCs w:val="24"/>
        </w:rPr>
      </w:pPr>
      <w:r w:rsidRPr="00DB4224">
        <w:rPr>
          <w:rFonts w:ascii="Times New Roman" w:hAnsi="Times New Roman" w:cs="Times New Roman"/>
          <w:sz w:val="24"/>
          <w:szCs w:val="24"/>
        </w:rPr>
        <w:tab/>
        <w:t>Step 2:  Typ</w:t>
      </w:r>
      <w:r w:rsidR="0064386C">
        <w:rPr>
          <w:rFonts w:ascii="Times New Roman" w:hAnsi="Times New Roman" w:cs="Times New Roman"/>
          <w:sz w:val="24"/>
          <w:szCs w:val="24"/>
        </w:rPr>
        <w:t>e of Assessment Plan: Option B</w:t>
      </w:r>
      <w:r w:rsidR="0064386C">
        <w:rPr>
          <w:rFonts w:ascii="Times New Roman" w:hAnsi="Times New Roman" w:cs="Times New Roman"/>
          <w:sz w:val="24"/>
          <w:szCs w:val="24"/>
        </w:rPr>
        <w:tab/>
        <w:t>3</w:t>
      </w:r>
    </w:p>
    <w:p w:rsidR="00606ED6" w:rsidRDefault="00606ED6" w:rsidP="00606ED6">
      <w:pPr>
        <w:tabs>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t xml:space="preserve">Step 3: </w:t>
      </w:r>
      <w:r w:rsidR="0064386C">
        <w:rPr>
          <w:rFonts w:ascii="Times New Roman" w:hAnsi="Times New Roman" w:cs="Times New Roman"/>
          <w:sz w:val="24"/>
          <w:szCs w:val="24"/>
        </w:rPr>
        <w:t xml:space="preserve"> Aligning the OU Mission, SEHS</w:t>
      </w:r>
      <w:r w:rsidR="0064386C">
        <w:rPr>
          <w:rFonts w:ascii="Times New Roman" w:hAnsi="Times New Roman" w:cs="Times New Roman"/>
          <w:sz w:val="24"/>
          <w:szCs w:val="24"/>
        </w:rPr>
        <w:tab/>
        <w:t>4</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Early Childhood PhD Program</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Goals, Student Learning Outcomes, </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and Assessment Measures</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t>Step 4:  Parti</w:t>
      </w:r>
      <w:r w:rsidR="0064386C">
        <w:rPr>
          <w:rFonts w:ascii="Times New Roman" w:hAnsi="Times New Roman" w:cs="Times New Roman"/>
          <w:sz w:val="24"/>
          <w:szCs w:val="24"/>
        </w:rPr>
        <w:t>cipation in Assessment Process</w:t>
      </w:r>
      <w:r w:rsidR="0064386C">
        <w:rPr>
          <w:rFonts w:ascii="Times New Roman" w:hAnsi="Times New Roman" w:cs="Times New Roman"/>
          <w:sz w:val="24"/>
          <w:szCs w:val="24"/>
        </w:rPr>
        <w:tab/>
        <w:t>6</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t>Step 5:</w:t>
      </w:r>
      <w:r w:rsidR="0064386C">
        <w:rPr>
          <w:rFonts w:ascii="Times New Roman" w:hAnsi="Times New Roman" w:cs="Times New Roman"/>
          <w:sz w:val="24"/>
          <w:szCs w:val="24"/>
        </w:rPr>
        <w:t xml:space="preserve">  Plan for Analyzing and Using</w:t>
      </w:r>
      <w:r w:rsidR="0064386C">
        <w:rPr>
          <w:rFonts w:ascii="Times New Roman" w:hAnsi="Times New Roman" w:cs="Times New Roman"/>
          <w:sz w:val="24"/>
          <w:szCs w:val="24"/>
        </w:rPr>
        <w:tab/>
        <w:t>8</w:t>
      </w:r>
      <w:r>
        <w:rPr>
          <w:rFonts w:ascii="Times New Roman" w:hAnsi="Times New Roman" w:cs="Times New Roman"/>
          <w:sz w:val="24"/>
          <w:szCs w:val="24"/>
        </w:rPr>
        <w:t xml:space="preserve"> </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Assessment Results to Improve Program</w:t>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r>
    </w:p>
    <w:p w:rsidR="00606ED6" w:rsidRDefault="00606ED6" w:rsidP="00606ED6">
      <w:pPr>
        <w:tabs>
          <w:tab w:val="left" w:pos="153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Appendices</w:t>
      </w:r>
    </w:p>
    <w:p w:rsidR="00606ED6" w:rsidRDefault="00606ED6" w:rsidP="00606ED6">
      <w:pPr>
        <w:tabs>
          <w:tab w:val="left" w:pos="1620"/>
          <w:tab w:val="left" w:pos="216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Appendix A-1:  Rubric for Developing and Assessing EC 851 &amp; EC852 Field Project</w:t>
      </w:r>
    </w:p>
    <w:p w:rsidR="00606ED6" w:rsidRDefault="00606ED6" w:rsidP="00606ED6">
      <w:pPr>
        <w:tabs>
          <w:tab w:val="left" w:pos="1530"/>
          <w:tab w:val="left" w:pos="162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b/>
        <w:t>Proposals/Reports</w:t>
      </w:r>
    </w:p>
    <w:p w:rsidR="00606ED6" w:rsidRDefault="00606ED6" w:rsidP="00606ED6">
      <w:pPr>
        <w:tabs>
          <w:tab w:val="left" w:pos="1530"/>
          <w:tab w:val="left" w:pos="162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 xml:space="preserve">Appendix A-2 (a): Rubrics for Assessment of Comprehensive Qualifying Exams in the PhD in Early Childhood Education Program:  Written and Oral </w:t>
      </w:r>
    </w:p>
    <w:p w:rsidR="00606ED6" w:rsidRDefault="00606ED6" w:rsidP="00606ED6">
      <w:pPr>
        <w:tabs>
          <w:tab w:val="left" w:pos="1530"/>
          <w:tab w:val="left" w:pos="162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Appendix A-2 (b):  “Scorecard” for the Oral Presentation</w:t>
      </w:r>
    </w:p>
    <w:p w:rsidR="00606ED6" w:rsidRDefault="00606ED6" w:rsidP="00606ED6">
      <w:pPr>
        <w:tabs>
          <w:tab w:val="left" w:pos="1530"/>
          <w:tab w:val="left" w:pos="162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Appendix A-2 (c):  Background on the Comprehensive Qualifying Exam Process</w:t>
      </w:r>
    </w:p>
    <w:p w:rsidR="00606ED6" w:rsidRDefault="00606ED6" w:rsidP="00606ED6">
      <w:pPr>
        <w:tabs>
          <w:tab w:val="left" w:pos="1530"/>
          <w:tab w:val="left" w:pos="162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Appendix A-3:  Rubric for Assessing Dissertation Proposal Development &amp; Defense</w:t>
      </w:r>
    </w:p>
    <w:p w:rsidR="00606ED6" w:rsidRPr="00DB4224" w:rsidRDefault="00606ED6" w:rsidP="00606ED6">
      <w:pPr>
        <w:tabs>
          <w:tab w:val="left" w:pos="1530"/>
          <w:tab w:val="left" w:pos="1620"/>
          <w:tab w:val="left" w:pos="2880"/>
          <w:tab w:val="left" w:pos="4320"/>
          <w:tab w:val="left" w:pos="5760"/>
        </w:tabs>
        <w:ind w:left="720" w:hanging="720"/>
        <w:rPr>
          <w:rFonts w:ascii="Times New Roman" w:hAnsi="Times New Roman" w:cs="Times New Roman"/>
          <w:sz w:val="24"/>
          <w:szCs w:val="24"/>
        </w:rPr>
      </w:pPr>
      <w:r>
        <w:rPr>
          <w:rFonts w:ascii="Times New Roman" w:hAnsi="Times New Roman" w:cs="Times New Roman"/>
          <w:sz w:val="24"/>
          <w:szCs w:val="24"/>
        </w:rPr>
        <w:t>Appendix A-4:  Rubric for Dissertation Defense Development and Assessment/Final Oral</w:t>
      </w:r>
    </w:p>
    <w:p w:rsidR="00606ED6" w:rsidRPr="009F398A" w:rsidRDefault="00606ED6" w:rsidP="00606ED6">
      <w:pPr>
        <w:rPr>
          <w:rFonts w:ascii="Times New Roman" w:hAnsi="Times New Roman" w:cs="Times New Roman"/>
          <w:sz w:val="24"/>
          <w:szCs w:val="24"/>
        </w:rPr>
      </w:pPr>
      <w:r w:rsidRPr="009F398A">
        <w:rPr>
          <w:rFonts w:ascii="Times New Roman" w:hAnsi="Times New Roman" w:cs="Times New Roman"/>
          <w:sz w:val="24"/>
          <w:szCs w:val="24"/>
        </w:rPr>
        <w:t>Appendix B-1:  Follow-up Survey for Early Childhood PhD Graduates</w:t>
      </w:r>
    </w:p>
    <w:p w:rsidR="00606ED6" w:rsidRPr="009F398A" w:rsidRDefault="00606ED6" w:rsidP="00606ED6">
      <w:pPr>
        <w:rPr>
          <w:rFonts w:ascii="Times New Roman" w:hAnsi="Times New Roman" w:cs="Times New Roman"/>
          <w:sz w:val="24"/>
          <w:szCs w:val="24"/>
        </w:rPr>
      </w:pPr>
      <w:r w:rsidRPr="009F398A">
        <w:rPr>
          <w:rFonts w:ascii="Times New Roman" w:hAnsi="Times New Roman" w:cs="Times New Roman"/>
          <w:sz w:val="24"/>
          <w:szCs w:val="24"/>
        </w:rPr>
        <w:t>Appendix B-2:  Survey of Current Early Childhood PhD Students</w:t>
      </w:r>
    </w:p>
    <w:p w:rsidR="00606ED6" w:rsidRPr="009F398A" w:rsidRDefault="00606ED6" w:rsidP="00606ED6">
      <w:pPr>
        <w:rPr>
          <w:rFonts w:ascii="Times New Roman" w:hAnsi="Times New Roman" w:cs="Times New Roman"/>
          <w:sz w:val="24"/>
          <w:szCs w:val="24"/>
        </w:rPr>
      </w:pPr>
      <w:r w:rsidRPr="009F398A">
        <w:rPr>
          <w:rFonts w:ascii="Times New Roman" w:hAnsi="Times New Roman" w:cs="Times New Roman"/>
          <w:sz w:val="24"/>
          <w:szCs w:val="24"/>
        </w:rPr>
        <w:t>Appendix C-1:  HDCS Faculty Meeting Notes, May 13, 2015</w:t>
      </w:r>
    </w:p>
    <w:p w:rsidR="00606ED6" w:rsidRPr="009F398A" w:rsidRDefault="00606ED6" w:rsidP="00606ED6">
      <w:pPr>
        <w:rPr>
          <w:rFonts w:ascii="Times New Roman" w:hAnsi="Times New Roman" w:cs="Times New Roman"/>
          <w:sz w:val="24"/>
          <w:szCs w:val="24"/>
        </w:rPr>
      </w:pPr>
      <w:r w:rsidRPr="009F398A">
        <w:rPr>
          <w:rFonts w:ascii="Times New Roman" w:hAnsi="Times New Roman" w:cs="Times New Roman"/>
          <w:sz w:val="24"/>
          <w:szCs w:val="24"/>
        </w:rPr>
        <w:t>Appendix C-2:  Memo to Ambika Bhargava, Chair, May 28, 2015</w:t>
      </w:r>
    </w:p>
    <w:p w:rsidR="0084334C" w:rsidRDefault="00606ED6" w:rsidP="00606ED6">
      <w:pPr>
        <w:rPr>
          <w:rFonts w:ascii="Times New Roman" w:hAnsi="Times New Roman" w:cs="Times New Roman"/>
          <w:sz w:val="24"/>
          <w:szCs w:val="24"/>
        </w:rPr>
      </w:pPr>
      <w:r w:rsidRPr="009F398A">
        <w:rPr>
          <w:rFonts w:ascii="Times New Roman" w:hAnsi="Times New Roman" w:cs="Times New Roman"/>
          <w:sz w:val="24"/>
          <w:szCs w:val="24"/>
        </w:rPr>
        <w:t>Appendix C-3:  Memo to Ambika Bhargava, Chair, February 4, 2016</w:t>
      </w:r>
    </w:p>
    <w:p w:rsidR="0084334C" w:rsidRDefault="0084334C">
      <w:pPr>
        <w:rPr>
          <w:rFonts w:ascii="Times New Roman" w:hAnsi="Times New Roman" w:cs="Times New Roman"/>
          <w:sz w:val="24"/>
          <w:szCs w:val="24"/>
        </w:rPr>
      </w:pPr>
      <w:r>
        <w:rPr>
          <w:rFonts w:ascii="Times New Roman" w:hAnsi="Times New Roman" w:cs="Times New Roman"/>
          <w:sz w:val="24"/>
          <w:szCs w:val="24"/>
        </w:rPr>
        <w:br w:type="page"/>
      </w:r>
    </w:p>
    <w:p w:rsidR="00606ED6" w:rsidRPr="00300AB3" w:rsidRDefault="00606ED6" w:rsidP="00606ED6">
      <w:pPr>
        <w:jc w:val="center"/>
        <w:rPr>
          <w:b/>
          <w:i/>
          <w:iCs/>
        </w:rPr>
      </w:pPr>
      <w:r>
        <w:rPr>
          <w:b/>
        </w:rPr>
        <w:lastRenderedPageBreak/>
        <w:t>O</w:t>
      </w:r>
      <w:r w:rsidRPr="00300AB3">
        <w:rPr>
          <w:b/>
        </w:rPr>
        <w:t>akland University Assessment Committee</w:t>
      </w:r>
    </w:p>
    <w:p w:rsidR="00606ED6" w:rsidRPr="00300AB3" w:rsidRDefault="00606ED6" w:rsidP="00606ED6">
      <w:pPr>
        <w:jc w:val="center"/>
        <w:rPr>
          <w:b/>
        </w:rPr>
      </w:pPr>
      <w:r w:rsidRPr="00300AB3">
        <w:rPr>
          <w:b/>
        </w:rPr>
        <w:t xml:space="preserve">Assessment Plan </w:t>
      </w:r>
      <w:r>
        <w:rPr>
          <w:b/>
        </w:rPr>
        <w:t>Template</w:t>
      </w:r>
    </w:p>
    <w:p w:rsidR="00EE1A77" w:rsidRDefault="00EE1A77" w:rsidP="00606ED6">
      <w:pPr>
        <w:rPr>
          <w:rFonts w:cstheme="minorHAnsi"/>
          <w:b/>
          <w:u w:val="single"/>
        </w:rPr>
      </w:pPr>
    </w:p>
    <w:p w:rsidR="00606ED6" w:rsidRPr="00273E8D" w:rsidRDefault="00606ED6" w:rsidP="00606ED6">
      <w:pPr>
        <w:rPr>
          <w:rFonts w:cstheme="minorHAnsi"/>
          <w:b/>
          <w:u w:val="single"/>
        </w:rPr>
      </w:pPr>
      <w:r w:rsidRPr="00273E8D">
        <w:rPr>
          <w:rFonts w:cstheme="minorHAnsi"/>
          <w:b/>
          <w:u w:val="single"/>
        </w:rPr>
        <w:t>Step 1: Basic Information</w:t>
      </w:r>
    </w:p>
    <w:p w:rsidR="00606ED6" w:rsidRDefault="00606ED6" w:rsidP="00606ED6">
      <w:pPr>
        <w:rPr>
          <w:rFonts w:cstheme="minorHAnsi"/>
        </w:rPr>
      </w:pPr>
      <w:r w:rsidRPr="00265383">
        <w:rPr>
          <w:rFonts w:cstheme="minorHAnsi"/>
        </w:rPr>
        <w:t>Program Name:</w:t>
      </w:r>
      <w:r>
        <w:rPr>
          <w:rFonts w:cstheme="minorHAnsi"/>
        </w:rPr>
        <w:t xml:space="preserve"> Doctor of Philosophy:  Early Childhood Education</w:t>
      </w:r>
    </w:p>
    <w:p w:rsidR="00EE1A77" w:rsidRDefault="00606ED6" w:rsidP="00606ED6">
      <w:pPr>
        <w:rPr>
          <w:rFonts w:cstheme="minorHAnsi"/>
        </w:rPr>
      </w:pPr>
      <w:r>
        <w:rPr>
          <w:rFonts w:cstheme="minorHAnsi"/>
        </w:rPr>
        <w:t xml:space="preserve">School or College your program resides in:  </w:t>
      </w:r>
    </w:p>
    <w:p w:rsidR="00606ED6" w:rsidRDefault="00606ED6" w:rsidP="00606ED6">
      <w:pPr>
        <w:rPr>
          <w:rFonts w:cstheme="minorHAnsi"/>
        </w:rPr>
      </w:pPr>
      <w:r>
        <w:rPr>
          <w:rFonts w:cstheme="minorHAnsi"/>
        </w:rPr>
        <w:t xml:space="preserve">Department of Human Development &amp; Child Studies, School of Education and Human Services </w:t>
      </w:r>
    </w:p>
    <w:p w:rsidR="00606ED6" w:rsidRPr="00A16EA5" w:rsidRDefault="00606ED6" w:rsidP="00606ED6">
      <w:pPr>
        <w:rPr>
          <w:rFonts w:cstheme="minorHAnsi"/>
        </w:rPr>
      </w:pPr>
      <w:r w:rsidRPr="00A16EA5">
        <w:rPr>
          <w:rFonts w:cstheme="minorHAnsi"/>
        </w:rPr>
        <w:t>Early childhood education is a growing field at all levels – in education and child care, model curriculum designs and practices, evaluation research on program practices and child development outcomes and policies.  The overarching goal is to promote the growth and development of young children and their families and communities.  Our students enter the program as professional educators in early care and intervention, preschools, kindergartens and early elementary schools.  Some students enter as school principals or district level advisers or consultants and some are already college instructors.  They enter with little or no experience in research.  Over half of our graduates are college or university professors and most others are advisors or consultants in school districts.  They are building the profession through their teaching, consulting, research and policy activities.  Our program is designed to prepare our students to assume these higher levels of professional leadership activities as they graduate with the Ph.D. degree.</w:t>
      </w:r>
    </w:p>
    <w:p w:rsidR="00606ED6" w:rsidRPr="00265383" w:rsidRDefault="00606ED6" w:rsidP="00606ED6">
      <w:pPr>
        <w:rPr>
          <w:rFonts w:cstheme="minorHAnsi"/>
        </w:rPr>
      </w:pPr>
      <w:r w:rsidRPr="00265383">
        <w:rPr>
          <w:rFonts w:cstheme="minorHAnsi"/>
        </w:rPr>
        <w:t>Program Level (check all that apply):</w:t>
      </w:r>
    </w:p>
    <w:p w:rsidR="00606ED6" w:rsidRPr="00387128" w:rsidRDefault="00606ED6" w:rsidP="00606ED6">
      <w:pPr>
        <w:ind w:left="720"/>
        <w:rPr>
          <w:rFonts w:cstheme="minorHAnsi"/>
        </w:rPr>
      </w:pPr>
      <w:r w:rsidRPr="00265383">
        <w:rPr>
          <w:rFonts w:cstheme="minorHAnsi"/>
        </w:rPr>
        <w:t>Undergrad</w:t>
      </w:r>
      <w:r>
        <w:rPr>
          <w:rFonts w:cstheme="minorHAnsi"/>
        </w:rPr>
        <w:tab/>
      </w:r>
      <w:sdt>
        <w:sdtPr>
          <w:rPr>
            <w:rFonts w:cstheme="minorHAnsi"/>
          </w:rPr>
          <w:id w:val="-762452894"/>
        </w:sdtPr>
        <w:sdtEndPr/>
        <w:sdtContent>
          <w:r>
            <w:rPr>
              <w:rFonts w:ascii="MS Gothic" w:eastAsia="MS Gothic" w:hAnsi="MS Gothic" w:cstheme="minorHAnsi" w:hint="eastAsia"/>
            </w:rPr>
            <w:t>☐</w:t>
          </w:r>
        </w:sdtContent>
      </w:sdt>
    </w:p>
    <w:p w:rsidR="00606ED6" w:rsidRPr="00387128" w:rsidRDefault="00606ED6" w:rsidP="00606ED6">
      <w:pPr>
        <w:ind w:left="720"/>
        <w:rPr>
          <w:rFonts w:cstheme="minorHAnsi"/>
        </w:rPr>
      </w:pPr>
      <w:r w:rsidRPr="00387128">
        <w:rPr>
          <w:rFonts w:cstheme="minorHAnsi"/>
        </w:rPr>
        <w:t>Master’s</w:t>
      </w:r>
      <w:r w:rsidRPr="00387128">
        <w:rPr>
          <w:rFonts w:cstheme="minorHAnsi"/>
        </w:rPr>
        <w:tab/>
      </w:r>
      <w:sdt>
        <w:sdtPr>
          <w:rPr>
            <w:rFonts w:cstheme="minorHAnsi"/>
          </w:rPr>
          <w:id w:val="1899859210"/>
        </w:sdtPr>
        <w:sdtEndPr/>
        <w:sdtContent>
          <w:r>
            <w:rPr>
              <w:rFonts w:ascii="MS Gothic" w:eastAsia="MS Gothic" w:hAnsi="MS Gothic" w:cstheme="minorHAnsi" w:hint="eastAsia"/>
            </w:rPr>
            <w:t>☐</w:t>
          </w:r>
        </w:sdtContent>
      </w:sdt>
    </w:p>
    <w:p w:rsidR="00606ED6" w:rsidRPr="00265383" w:rsidRDefault="00606ED6" w:rsidP="00606ED6">
      <w:pPr>
        <w:ind w:left="720"/>
        <w:rPr>
          <w:rFonts w:cstheme="minorHAnsi"/>
        </w:rPr>
      </w:pPr>
      <w:r w:rsidRPr="00265383">
        <w:rPr>
          <w:rFonts w:cstheme="minorHAnsi"/>
        </w:rPr>
        <w:t>Doctoral</w:t>
      </w:r>
      <w:r>
        <w:rPr>
          <w:rFonts w:cstheme="minorHAnsi"/>
        </w:rPr>
        <w:tab/>
      </w:r>
      <w:sdt>
        <w:sdtPr>
          <w:rPr>
            <w:rFonts w:cstheme="minorHAnsi"/>
          </w:rPr>
          <w:id w:val="514741680"/>
        </w:sdtPr>
        <w:sdtEndPr/>
        <w:sdtContent>
          <w:r>
            <w:rPr>
              <w:rFonts w:cstheme="minorHAnsi"/>
            </w:rPr>
            <w:t>x</w:t>
          </w:r>
          <w:r>
            <w:rPr>
              <w:rFonts w:ascii="MS Gothic" w:eastAsia="MS Gothic" w:hAnsi="MS Gothic" w:cstheme="minorHAnsi" w:hint="eastAsia"/>
            </w:rPr>
            <w:t>☐</w:t>
          </w:r>
        </w:sdtContent>
      </w:sdt>
    </w:p>
    <w:p w:rsidR="00606ED6" w:rsidRPr="00265383" w:rsidRDefault="00606ED6" w:rsidP="00606ED6">
      <w:pPr>
        <w:rPr>
          <w:rFonts w:cstheme="minorHAnsi"/>
        </w:rPr>
      </w:pPr>
      <w:r w:rsidRPr="00265383">
        <w:rPr>
          <w:rFonts w:cstheme="minorHAnsi"/>
        </w:rPr>
        <w:t>Date Report Submitted:</w:t>
      </w:r>
      <w:r>
        <w:rPr>
          <w:rFonts w:cstheme="minorHAnsi"/>
        </w:rPr>
        <w:t xml:space="preserve">  Revision of Assessment Plan, submitted </w:t>
      </w:r>
      <w:r w:rsidR="00EE1A77">
        <w:rPr>
          <w:rFonts w:cstheme="minorHAnsi"/>
        </w:rPr>
        <w:t>February 5, 2016</w:t>
      </w:r>
    </w:p>
    <w:p w:rsidR="00606ED6" w:rsidRDefault="00606ED6" w:rsidP="00606ED6">
      <w:pPr>
        <w:rPr>
          <w:rFonts w:cstheme="minorHAnsi"/>
        </w:rPr>
      </w:pPr>
      <w:r>
        <w:rPr>
          <w:rFonts w:cstheme="minorHAnsi"/>
        </w:rPr>
        <w:t xml:space="preserve">Current </w:t>
      </w:r>
      <w:r w:rsidRPr="00265383">
        <w:rPr>
          <w:rFonts w:cstheme="minorHAnsi"/>
        </w:rPr>
        <w:t xml:space="preserve">Assessment Contact </w:t>
      </w:r>
      <w:r>
        <w:rPr>
          <w:rFonts w:cstheme="minorHAnsi"/>
        </w:rPr>
        <w:t>Representative (&amp; E-mail)</w:t>
      </w:r>
      <w:r w:rsidRPr="00265383">
        <w:rPr>
          <w:rFonts w:cstheme="minorHAnsi"/>
        </w:rPr>
        <w:t xml:space="preserve">: </w:t>
      </w:r>
      <w:r w:rsidRPr="00265383">
        <w:rPr>
          <w:rFonts w:cstheme="minorHAnsi"/>
        </w:rPr>
        <w:tab/>
      </w:r>
      <w:r>
        <w:rPr>
          <w:rFonts w:cstheme="minorHAnsi"/>
        </w:rPr>
        <w:t xml:space="preserve">Sherri Oden:  </w:t>
      </w:r>
      <w:hyperlink r:id="rId7" w:history="1">
        <w:r w:rsidRPr="00B11494">
          <w:rPr>
            <w:rStyle w:val="Hyperlink"/>
            <w:rFonts w:cstheme="minorHAnsi"/>
          </w:rPr>
          <w:t>oden@oakland.edu</w:t>
        </w:r>
      </w:hyperlink>
    </w:p>
    <w:p w:rsidR="00606ED6" w:rsidRDefault="00606ED6" w:rsidP="00606ED6">
      <w:pPr>
        <w:rPr>
          <w:rFonts w:cstheme="minorHAnsi"/>
        </w:rPr>
      </w:pPr>
      <w:r>
        <w:rPr>
          <w:rFonts w:cstheme="minorHAnsi"/>
        </w:rPr>
        <w:t xml:space="preserve">Current </w:t>
      </w:r>
      <w:r w:rsidRPr="00265383">
        <w:rPr>
          <w:rFonts w:cstheme="minorHAnsi"/>
        </w:rPr>
        <w:t>Department</w:t>
      </w:r>
      <w:r>
        <w:rPr>
          <w:rFonts w:cstheme="minorHAnsi"/>
        </w:rPr>
        <w:t xml:space="preserve"> or Program</w:t>
      </w:r>
      <w:r w:rsidRPr="00265383">
        <w:rPr>
          <w:rFonts w:cstheme="minorHAnsi"/>
        </w:rPr>
        <w:t xml:space="preserve"> Chair</w:t>
      </w:r>
      <w:r>
        <w:rPr>
          <w:rFonts w:cstheme="minorHAnsi"/>
        </w:rPr>
        <w:t xml:space="preserve"> (&amp; E-mail)</w:t>
      </w:r>
      <w:r w:rsidRPr="00265383">
        <w:rPr>
          <w:rFonts w:cstheme="minorHAnsi"/>
        </w:rPr>
        <w:t>:</w:t>
      </w:r>
      <w:r>
        <w:rPr>
          <w:rFonts w:cstheme="minorHAnsi"/>
        </w:rPr>
        <w:t xml:space="preserve"> Ambika Bhargava:  </w:t>
      </w:r>
      <w:hyperlink r:id="rId8" w:history="1">
        <w:r w:rsidRPr="00B11494">
          <w:rPr>
            <w:rStyle w:val="Hyperlink"/>
            <w:rFonts w:cstheme="minorHAnsi"/>
          </w:rPr>
          <w:t>abhargav@oakland.edu</w:t>
        </w:r>
      </w:hyperlink>
    </w:p>
    <w:p w:rsidR="00606ED6" w:rsidRDefault="00606ED6" w:rsidP="00606ED6">
      <w:pPr>
        <w:rPr>
          <w:rFonts w:cstheme="minorHAnsi"/>
        </w:rPr>
      </w:pPr>
      <w:r>
        <w:rPr>
          <w:rFonts w:cstheme="minorHAnsi"/>
        </w:rPr>
        <w:t xml:space="preserve">Current </w:t>
      </w:r>
      <w:r w:rsidRPr="00265383">
        <w:rPr>
          <w:rFonts w:cstheme="minorHAnsi"/>
        </w:rPr>
        <w:t>Dean</w:t>
      </w:r>
      <w:r>
        <w:rPr>
          <w:rFonts w:cstheme="minorHAnsi"/>
        </w:rPr>
        <w:t xml:space="preserve"> (&amp; E-mail)</w:t>
      </w:r>
      <w:r w:rsidRPr="00265383">
        <w:rPr>
          <w:rFonts w:cstheme="minorHAnsi"/>
        </w:rPr>
        <w:t>:</w:t>
      </w:r>
      <w:r>
        <w:rPr>
          <w:rFonts w:cstheme="minorHAnsi"/>
        </w:rPr>
        <w:t xml:space="preserve"> </w:t>
      </w:r>
      <w:r w:rsidRPr="00D8378B">
        <w:rPr>
          <w:rFonts w:cstheme="minorHAnsi"/>
          <w:bCs/>
        </w:rPr>
        <w:t xml:space="preserve">Jon Margerum-Leys, </w:t>
      </w:r>
      <w:hyperlink r:id="rId9" w:history="1">
        <w:r w:rsidRPr="00D8378B">
          <w:rPr>
            <w:rStyle w:val="Hyperlink"/>
            <w:rFonts w:cstheme="minorHAnsi"/>
            <w:bCs/>
          </w:rPr>
          <w:t>jmargerumleys@oakland.edu</w:t>
        </w:r>
      </w:hyperlink>
    </w:p>
    <w:p w:rsidR="00606ED6" w:rsidRPr="00A16EA5" w:rsidRDefault="00606ED6" w:rsidP="00606ED6">
      <w:pPr>
        <w:rPr>
          <w:b/>
          <w:u w:val="single"/>
        </w:rPr>
      </w:pPr>
      <w:r>
        <w:rPr>
          <w:b/>
          <w:u w:val="single"/>
        </w:rPr>
        <w:t>Step 2: Type of Assessment Plan</w:t>
      </w:r>
    </w:p>
    <w:p w:rsidR="0084334C" w:rsidRDefault="00606ED6" w:rsidP="00606ED6">
      <w:r>
        <w:rPr>
          <w:b/>
        </w:rPr>
        <w:t xml:space="preserve">*Option </w:t>
      </w:r>
      <w:r w:rsidRPr="001C676A">
        <w:rPr>
          <w:b/>
        </w:rPr>
        <w:t>B</w:t>
      </w:r>
      <w:r>
        <w:t>. If you are not accredited by an external body (or your accreditor’s standards do not meet the standards set by the Higher Learning Commission), then proceed to Steps 3-5 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10" w:history="1">
        <w:r w:rsidRPr="0020681E">
          <w:rPr>
            <w:rStyle w:val="Hyperlink"/>
          </w:rPr>
          <w:t>www.oakland.edu/OIRA</w:t>
        </w:r>
      </w:hyperlink>
      <w:r>
        <w:t xml:space="preserve">). If at any time you have any questions, need any assistance, or would like to schedule a meeting with any UAC representatives, please contact the UAC and OIRA liaison, Reuben </w:t>
      </w:r>
      <w:proofErr w:type="spellStart"/>
      <w:r>
        <w:t>Ternes</w:t>
      </w:r>
      <w:proofErr w:type="spellEnd"/>
      <w:r>
        <w:t xml:space="preserve"> (</w:t>
      </w:r>
      <w:hyperlink r:id="rId11" w:history="1">
        <w:r w:rsidRPr="0020681E">
          <w:rPr>
            <w:rStyle w:val="Hyperlink"/>
          </w:rPr>
          <w:t>ternes@oakland.edu</w:t>
        </w:r>
      </w:hyperlink>
      <w:r>
        <w:t>).</w:t>
      </w:r>
    </w:p>
    <w:p w:rsidR="00606ED6" w:rsidRPr="001C676A" w:rsidRDefault="00606ED6" w:rsidP="00606ED6">
      <w:pPr>
        <w:rPr>
          <w:b/>
          <w:u w:val="single"/>
        </w:rPr>
      </w:pPr>
      <w:r>
        <w:br w:type="page"/>
      </w:r>
      <w:r>
        <w:lastRenderedPageBreak/>
        <w:t>S</w:t>
      </w:r>
      <w:r w:rsidRPr="001C676A">
        <w:rPr>
          <w:b/>
          <w:u w:val="single"/>
        </w:rPr>
        <w:t xml:space="preserve">tep 3: </w:t>
      </w:r>
      <w:r>
        <w:rPr>
          <w:b/>
          <w:u w:val="single"/>
        </w:rPr>
        <w:t>Aligning the OU Mission, SEHS and Early Childhood PhD Program Goals, Student Learning Outcomes, and Assessment Measures</w:t>
      </w:r>
    </w:p>
    <w:tbl>
      <w:tblPr>
        <w:tblStyle w:val="TableGrid"/>
        <w:tblW w:w="0" w:type="auto"/>
        <w:tblInd w:w="108" w:type="dxa"/>
        <w:tblLook w:val="00A0" w:firstRow="1" w:lastRow="0" w:firstColumn="1" w:lastColumn="0" w:noHBand="0" w:noVBand="0"/>
      </w:tblPr>
      <w:tblGrid>
        <w:gridCol w:w="1866"/>
        <w:gridCol w:w="1857"/>
        <w:gridCol w:w="2659"/>
        <w:gridCol w:w="2860"/>
      </w:tblGrid>
      <w:tr w:rsidR="00606ED6" w:rsidRPr="009C584B" w:rsidTr="00EE1A77">
        <w:tc>
          <w:tcPr>
            <w:tcW w:w="1866" w:type="dxa"/>
          </w:tcPr>
          <w:p w:rsidR="00606ED6" w:rsidRPr="009C584B" w:rsidRDefault="00606ED6" w:rsidP="00B63E14">
            <w:pPr>
              <w:jc w:val="center"/>
              <w:rPr>
                <w:rFonts w:asciiTheme="minorHAnsi" w:hAnsiTheme="minorHAnsi"/>
                <w:b/>
              </w:rPr>
            </w:pPr>
            <w:r w:rsidRPr="009C584B">
              <w:rPr>
                <w:rFonts w:asciiTheme="minorHAnsi" w:hAnsiTheme="minorHAnsi"/>
                <w:b/>
              </w:rPr>
              <w:t>(1) OU Mission</w:t>
            </w:r>
            <w:r>
              <w:rPr>
                <w:rFonts w:asciiTheme="minorHAnsi" w:hAnsiTheme="minorHAnsi"/>
                <w:b/>
              </w:rPr>
              <w:t xml:space="preserve"> </w:t>
            </w:r>
            <w:r w:rsidRPr="001E3891">
              <w:rPr>
                <w:rFonts w:asciiTheme="minorHAnsi" w:hAnsiTheme="minorHAnsi"/>
                <w:b/>
                <w:vertAlign w:val="superscript"/>
              </w:rPr>
              <w:t>1</w:t>
            </w:r>
          </w:p>
        </w:tc>
        <w:tc>
          <w:tcPr>
            <w:tcW w:w="1857" w:type="dxa"/>
          </w:tcPr>
          <w:p w:rsidR="00606ED6" w:rsidRPr="009C584B" w:rsidRDefault="00606ED6" w:rsidP="00B63E14">
            <w:pPr>
              <w:jc w:val="center"/>
              <w:rPr>
                <w:rFonts w:asciiTheme="minorHAnsi" w:hAnsiTheme="minorHAnsi"/>
                <w:b/>
              </w:rPr>
            </w:pPr>
            <w:r w:rsidRPr="009C584B">
              <w:rPr>
                <w:rFonts w:asciiTheme="minorHAnsi" w:hAnsiTheme="minorHAnsi"/>
                <w:b/>
              </w:rPr>
              <w:t xml:space="preserve">(2) </w:t>
            </w:r>
            <w:r>
              <w:rPr>
                <w:rFonts w:asciiTheme="minorHAnsi" w:hAnsiTheme="minorHAnsi"/>
                <w:b/>
              </w:rPr>
              <w:t xml:space="preserve">SEHS &amp; Early Childhood PhD </w:t>
            </w:r>
            <w:r w:rsidRPr="009C584B">
              <w:rPr>
                <w:rFonts w:asciiTheme="minorHAnsi" w:hAnsiTheme="minorHAnsi"/>
                <w:b/>
              </w:rPr>
              <w:t>Program Goals</w:t>
            </w:r>
            <w:r>
              <w:rPr>
                <w:rFonts w:asciiTheme="minorHAnsi" w:hAnsiTheme="minorHAnsi"/>
                <w:b/>
              </w:rPr>
              <w:t xml:space="preserve"> </w:t>
            </w:r>
            <w:r w:rsidRPr="001E3891">
              <w:rPr>
                <w:rFonts w:asciiTheme="minorHAnsi" w:hAnsiTheme="minorHAnsi"/>
                <w:b/>
                <w:vertAlign w:val="superscript"/>
              </w:rPr>
              <w:t>2</w:t>
            </w:r>
          </w:p>
        </w:tc>
        <w:tc>
          <w:tcPr>
            <w:tcW w:w="2659" w:type="dxa"/>
          </w:tcPr>
          <w:p w:rsidR="00606ED6" w:rsidRPr="009C584B" w:rsidRDefault="00606ED6" w:rsidP="00B63E14">
            <w:pPr>
              <w:jc w:val="center"/>
              <w:rPr>
                <w:rFonts w:asciiTheme="minorHAnsi" w:hAnsiTheme="minorHAnsi"/>
                <w:b/>
              </w:rPr>
            </w:pPr>
            <w:r w:rsidRPr="009C584B">
              <w:rPr>
                <w:rFonts w:asciiTheme="minorHAnsi" w:hAnsiTheme="minorHAnsi"/>
                <w:b/>
              </w:rPr>
              <w:t>(3) Student Learning Outcomes</w:t>
            </w:r>
          </w:p>
        </w:tc>
        <w:tc>
          <w:tcPr>
            <w:tcW w:w="2860" w:type="dxa"/>
          </w:tcPr>
          <w:p w:rsidR="00606ED6" w:rsidRDefault="00606ED6" w:rsidP="00B63E14">
            <w:pPr>
              <w:jc w:val="center"/>
              <w:rPr>
                <w:rFonts w:asciiTheme="minorHAnsi" w:hAnsiTheme="minorHAnsi"/>
                <w:b/>
              </w:rPr>
            </w:pPr>
            <w:r w:rsidRPr="009C584B">
              <w:rPr>
                <w:rFonts w:asciiTheme="minorHAnsi" w:hAnsiTheme="minorHAnsi"/>
                <w:b/>
              </w:rPr>
              <w:t>(4) Assessment Measures</w:t>
            </w:r>
            <w:r>
              <w:rPr>
                <w:rFonts w:asciiTheme="minorHAnsi" w:hAnsiTheme="minorHAnsi"/>
                <w:b/>
              </w:rPr>
              <w:t xml:space="preserve"> </w:t>
            </w:r>
          </w:p>
          <w:p w:rsidR="00606ED6" w:rsidRPr="009C584B" w:rsidRDefault="00606ED6" w:rsidP="00B63E14">
            <w:pPr>
              <w:jc w:val="center"/>
              <w:rPr>
                <w:rFonts w:asciiTheme="minorHAnsi" w:hAnsiTheme="minorHAnsi"/>
                <w:b/>
              </w:rPr>
            </w:pPr>
            <w:r>
              <w:rPr>
                <w:rFonts w:asciiTheme="minorHAnsi" w:hAnsiTheme="minorHAnsi"/>
                <w:b/>
              </w:rPr>
              <w:t xml:space="preserve">(see </w:t>
            </w:r>
            <w:r w:rsidRPr="0093636F">
              <w:rPr>
                <w:rFonts w:asciiTheme="minorHAnsi" w:hAnsiTheme="minorHAnsi"/>
                <w:b/>
                <w:i/>
              </w:rPr>
              <w:t>Note</w:t>
            </w:r>
            <w:r>
              <w:rPr>
                <w:rFonts w:asciiTheme="minorHAnsi" w:hAnsiTheme="minorHAnsi"/>
                <w:b/>
              </w:rPr>
              <w:t xml:space="preserve"> at bottom of table &amp; Appendices)</w:t>
            </w:r>
          </w:p>
        </w:tc>
      </w:tr>
      <w:tr w:rsidR="00606ED6" w:rsidTr="00EE1A77">
        <w:tc>
          <w:tcPr>
            <w:tcW w:w="1866" w:type="dxa"/>
          </w:tcPr>
          <w:p w:rsidR="00606ED6" w:rsidRPr="00563089" w:rsidRDefault="00606ED6" w:rsidP="00B63E14">
            <w:r w:rsidRPr="00563089">
              <w:rPr>
                <w:b/>
                <w:u w:val="single"/>
              </w:rPr>
              <w:t>A.</w:t>
            </w:r>
            <w:r>
              <w:rPr>
                <w:b/>
                <w:u w:val="single"/>
              </w:rPr>
              <w:t xml:space="preserve"> </w:t>
            </w:r>
            <w:r w:rsidRPr="00563089">
              <w:rPr>
                <w:b/>
                <w:u w:val="single"/>
              </w:rPr>
              <w:t>I</w:t>
            </w:r>
            <w:r w:rsidRPr="00563089">
              <w:t xml:space="preserve">: </w:t>
            </w:r>
            <w:r>
              <w:t xml:space="preserve">Foster student success through a robust teaching and learning environment supported by comprehensive student services.  </w:t>
            </w:r>
          </w:p>
        </w:tc>
        <w:tc>
          <w:tcPr>
            <w:tcW w:w="1857" w:type="dxa"/>
          </w:tcPr>
          <w:p w:rsidR="00606ED6" w:rsidRPr="00563089" w:rsidRDefault="00606ED6" w:rsidP="00B63E14">
            <w:r w:rsidRPr="00563089">
              <w:rPr>
                <w:b/>
                <w:u w:val="single"/>
              </w:rPr>
              <w:t>A.</w:t>
            </w:r>
            <w:r>
              <w:rPr>
                <w:b/>
                <w:u w:val="single"/>
              </w:rPr>
              <w:t xml:space="preserve"> </w:t>
            </w:r>
            <w:r w:rsidRPr="00563089">
              <w:rPr>
                <w:b/>
                <w:u w:val="single"/>
              </w:rPr>
              <w:t>II:</w:t>
            </w:r>
            <w:r w:rsidR="004F7371">
              <w:t xml:space="preserve"> </w:t>
            </w:r>
            <w:r>
              <w:t xml:space="preserve">SEHS goals include promoting dynamic, inclusive, experiential and applied learning opportunities.  </w:t>
            </w:r>
            <w:r w:rsidRPr="00563089">
              <w:t xml:space="preserve">Early Childhood Ph.D. goals </w:t>
            </w:r>
            <w:r>
              <w:t>include preparing</w:t>
            </w:r>
            <w:r w:rsidRPr="00563089">
              <w:t xml:space="preserve"> students to obtain a high level of knowledge of </w:t>
            </w:r>
            <w:r>
              <w:t xml:space="preserve">the field of </w:t>
            </w:r>
            <w:r w:rsidRPr="00563089">
              <w:t>Early Childhood Education, including theory, research, and practice.</w:t>
            </w:r>
          </w:p>
        </w:tc>
        <w:tc>
          <w:tcPr>
            <w:tcW w:w="2659" w:type="dxa"/>
          </w:tcPr>
          <w:p w:rsidR="00606ED6" w:rsidRPr="00563089" w:rsidRDefault="00606ED6" w:rsidP="00B63E14">
            <w:r w:rsidRPr="00563089">
              <w:rPr>
                <w:b/>
                <w:u w:val="single"/>
              </w:rPr>
              <w:t>A.</w:t>
            </w:r>
            <w:r>
              <w:rPr>
                <w:b/>
                <w:u w:val="single"/>
              </w:rPr>
              <w:t xml:space="preserve"> </w:t>
            </w:r>
            <w:r w:rsidRPr="00563089">
              <w:rPr>
                <w:b/>
                <w:u w:val="single"/>
              </w:rPr>
              <w:t>III</w:t>
            </w:r>
            <w:r w:rsidRPr="00563089">
              <w:rPr>
                <w:u w:val="single"/>
              </w:rPr>
              <w:t>: Students will demonstrate knowledge of</w:t>
            </w:r>
            <w:r w:rsidRPr="00563089">
              <w:t>:</w:t>
            </w:r>
          </w:p>
          <w:p w:rsidR="00606ED6" w:rsidRPr="00563089" w:rsidRDefault="00606ED6" w:rsidP="00B63E14"/>
          <w:p w:rsidR="00606ED6" w:rsidRPr="00563089" w:rsidRDefault="00606ED6" w:rsidP="00B63E14">
            <w:pPr>
              <w:ind w:firstLine="26"/>
            </w:pPr>
            <w:r w:rsidRPr="00563089">
              <w:rPr>
                <w:b/>
                <w:u w:val="single"/>
              </w:rPr>
              <w:t>A.1</w:t>
            </w:r>
            <w:r w:rsidR="001102E0">
              <w:t xml:space="preserve">: </w:t>
            </w:r>
            <w:r w:rsidRPr="00563089">
              <w:t>Program’s foundational core of methods of inquiry, writing, presentations,</w:t>
            </w:r>
            <w:r w:rsidR="00F30AA2">
              <w:t xml:space="preserve"> and</w:t>
            </w:r>
            <w:r w:rsidRPr="00563089">
              <w:t xml:space="preserve"> technology</w:t>
            </w:r>
            <w:r w:rsidR="00F30AA2">
              <w:t>.</w:t>
            </w:r>
          </w:p>
          <w:p w:rsidR="00606ED6" w:rsidRPr="00563089" w:rsidRDefault="00606ED6" w:rsidP="00B63E14"/>
          <w:p w:rsidR="00606ED6" w:rsidRPr="00563089" w:rsidRDefault="00606ED6" w:rsidP="00B63E14">
            <w:r w:rsidRPr="00563089">
              <w:rPr>
                <w:b/>
                <w:u w:val="single"/>
              </w:rPr>
              <w:t>A.2</w:t>
            </w:r>
            <w:r w:rsidRPr="00563089">
              <w:t>: Early child development and education, curricula, standards and policies for a diversity of children and families in society.</w:t>
            </w:r>
          </w:p>
          <w:p w:rsidR="00606ED6" w:rsidRPr="00563089" w:rsidRDefault="00606ED6" w:rsidP="00B63E14"/>
          <w:p w:rsidR="00606ED6" w:rsidRPr="00563089" w:rsidRDefault="00606ED6" w:rsidP="00B63E14">
            <w:r w:rsidRPr="00563089">
              <w:rPr>
                <w:b/>
                <w:u w:val="single"/>
              </w:rPr>
              <w:t>A.3</w:t>
            </w:r>
            <w:r w:rsidRPr="00563089">
              <w:t>: A cognate area</w:t>
            </w:r>
            <w:r>
              <w:t>, related to early childhood education</w:t>
            </w:r>
            <w:r w:rsidRPr="00563089">
              <w:t xml:space="preserve"> (e.g., special education, literacy)</w:t>
            </w:r>
            <w:r w:rsidR="00F30AA2">
              <w:t>.</w:t>
            </w:r>
          </w:p>
        </w:tc>
        <w:tc>
          <w:tcPr>
            <w:tcW w:w="2860" w:type="dxa"/>
          </w:tcPr>
          <w:p w:rsidR="00606ED6" w:rsidRPr="00563089" w:rsidRDefault="00606ED6" w:rsidP="00B63E14">
            <w:pPr>
              <w:rPr>
                <w:b/>
                <w:u w:val="single"/>
              </w:rPr>
            </w:pPr>
            <w:r w:rsidRPr="00563089">
              <w:rPr>
                <w:b/>
                <w:u w:val="single"/>
              </w:rPr>
              <w:t>A.</w:t>
            </w:r>
            <w:r>
              <w:rPr>
                <w:b/>
                <w:u w:val="single"/>
              </w:rPr>
              <w:t xml:space="preserve"> </w:t>
            </w:r>
            <w:r w:rsidRPr="00563089">
              <w:rPr>
                <w:b/>
                <w:u w:val="single"/>
              </w:rPr>
              <w:t>IV</w:t>
            </w:r>
            <w:r>
              <w:rPr>
                <w:b/>
                <w:u w:val="single"/>
              </w:rPr>
              <w:t>:</w:t>
            </w:r>
            <w:r w:rsidRPr="00563089">
              <w:rPr>
                <w:b/>
                <w:u w:val="single"/>
              </w:rPr>
              <w:t xml:space="preserve"> </w:t>
            </w:r>
            <w:r w:rsidRPr="00563089">
              <w:rPr>
                <w:u w:val="single"/>
              </w:rPr>
              <w:t>Methods of Student Assessment:</w:t>
            </w:r>
          </w:p>
          <w:p w:rsidR="00606ED6" w:rsidRPr="00563089" w:rsidRDefault="00606ED6" w:rsidP="00B63E14">
            <w:pPr>
              <w:tabs>
                <w:tab w:val="left" w:pos="485"/>
                <w:tab w:val="left" w:pos="1385"/>
                <w:tab w:val="left" w:pos="1925"/>
              </w:tabs>
              <w:ind w:left="125" w:right="1163"/>
            </w:pPr>
          </w:p>
          <w:p w:rsidR="00606ED6" w:rsidRDefault="00606ED6" w:rsidP="00B63E14">
            <w:pPr>
              <w:tabs>
                <w:tab w:val="left" w:pos="485"/>
                <w:tab w:val="left" w:pos="1385"/>
                <w:tab w:val="left" w:pos="1925"/>
              </w:tabs>
              <w:ind w:left="125" w:right="162"/>
            </w:pPr>
            <w:r w:rsidRPr="00155A33">
              <w:rPr>
                <w:b/>
              </w:rPr>
              <w:t>(1)</w:t>
            </w:r>
            <w:r w:rsidRPr="0083478B">
              <w:t xml:space="preserve"> </w:t>
            </w:r>
            <w:r w:rsidRPr="009C584B">
              <w:rPr>
                <w:u w:val="single"/>
              </w:rPr>
              <w:t>e-Portfolio review</w:t>
            </w:r>
            <w:r>
              <w:t xml:space="preserve"> with rubric for student and faculty use regarding course </w:t>
            </w:r>
            <w:r w:rsidRPr="009C584B">
              <w:t>papers</w:t>
            </w:r>
            <w:r>
              <w:t xml:space="preserve">, project </w:t>
            </w:r>
            <w:r w:rsidR="004233FF">
              <w:t>and</w:t>
            </w:r>
            <w:r>
              <w:t xml:space="preserve"> other</w:t>
            </w:r>
            <w:r w:rsidRPr="009C584B">
              <w:t xml:space="preserve"> reports</w:t>
            </w:r>
            <w:r>
              <w:t xml:space="preserve">, including a student self-reflection paper(s) on growth in knowledge, skills, goals and professional identity </w:t>
            </w:r>
            <w:r w:rsidRPr="009C584B">
              <w:rPr>
                <w:i/>
              </w:rPr>
              <w:t>(applies to A.1, A.2,</w:t>
            </w:r>
            <w:r w:rsidR="001102E0">
              <w:rPr>
                <w:i/>
              </w:rPr>
              <w:t xml:space="preserve"> &amp; </w:t>
            </w:r>
            <w:r w:rsidRPr="009C584B">
              <w:rPr>
                <w:i/>
              </w:rPr>
              <w:t>A.3</w:t>
            </w:r>
            <w:r w:rsidRPr="009C584B">
              <w:t>)</w:t>
            </w:r>
            <w:r w:rsidR="004233FF">
              <w:t>.</w:t>
            </w:r>
          </w:p>
          <w:p w:rsidR="00606ED6" w:rsidRDefault="00606ED6" w:rsidP="00B63E14">
            <w:pPr>
              <w:ind w:left="125"/>
            </w:pPr>
          </w:p>
          <w:p w:rsidR="00606ED6" w:rsidRDefault="00606ED6" w:rsidP="00B63E14">
            <w:pPr>
              <w:ind w:left="125"/>
              <w:rPr>
                <w:i/>
              </w:rPr>
            </w:pPr>
            <w:r w:rsidRPr="00155A33">
              <w:rPr>
                <w:b/>
              </w:rPr>
              <w:t>(2)</w:t>
            </w:r>
            <w:r>
              <w:t xml:space="preserve"> </w:t>
            </w:r>
            <w:r w:rsidRPr="009C584B">
              <w:rPr>
                <w:u w:val="single"/>
              </w:rPr>
              <w:t>Comprehensive Qualifying Exam</w:t>
            </w:r>
            <w:r>
              <w:rPr>
                <w:u w:val="single"/>
              </w:rPr>
              <w:t xml:space="preserve"> r</w:t>
            </w:r>
            <w:r w:rsidRPr="009C584B">
              <w:rPr>
                <w:u w:val="single"/>
              </w:rPr>
              <w:t>eview</w:t>
            </w:r>
            <w:r>
              <w:rPr>
                <w:u w:val="single"/>
              </w:rPr>
              <w:t xml:space="preserve"> </w:t>
            </w:r>
            <w:r w:rsidRPr="00F30AA2">
              <w:t>with rubrics completed by student’s faculty exam committee</w:t>
            </w:r>
            <w:r w:rsidRPr="004233FF">
              <w:t xml:space="preserve"> </w:t>
            </w:r>
            <w:r w:rsidRPr="00156694">
              <w:rPr>
                <w:i/>
              </w:rPr>
              <w:t xml:space="preserve">(applies to A.1, A.2, </w:t>
            </w:r>
            <w:r w:rsidR="001102E0">
              <w:rPr>
                <w:i/>
              </w:rPr>
              <w:t xml:space="preserve">&amp; </w:t>
            </w:r>
            <w:r w:rsidRPr="00156694">
              <w:rPr>
                <w:i/>
              </w:rPr>
              <w:t>A.3)</w:t>
            </w:r>
            <w:r>
              <w:rPr>
                <w:i/>
              </w:rPr>
              <w:t>, including:</w:t>
            </w:r>
          </w:p>
          <w:p w:rsidR="00606ED6" w:rsidRDefault="00606ED6" w:rsidP="00B63E14">
            <w:pPr>
              <w:ind w:left="125"/>
              <w:rPr>
                <w:u w:val="single"/>
              </w:rPr>
            </w:pPr>
          </w:p>
          <w:p w:rsidR="00606ED6" w:rsidRPr="004233FF" w:rsidRDefault="00606ED6" w:rsidP="00606ED6">
            <w:pPr>
              <w:pStyle w:val="ListParagraph"/>
              <w:numPr>
                <w:ilvl w:val="0"/>
                <w:numId w:val="4"/>
              </w:numPr>
              <w:rPr>
                <w:i/>
                <w:sz w:val="20"/>
              </w:rPr>
            </w:pPr>
            <w:r w:rsidRPr="004233FF">
              <w:rPr>
                <w:sz w:val="20"/>
              </w:rPr>
              <w:t>In-depth paper</w:t>
            </w:r>
          </w:p>
          <w:p w:rsidR="00606ED6" w:rsidRDefault="00606ED6" w:rsidP="00B63E14">
            <w:pPr>
              <w:pStyle w:val="ListParagraph"/>
              <w:ind w:left="845"/>
              <w:rPr>
                <w:i/>
                <w:sz w:val="20"/>
              </w:rPr>
            </w:pPr>
          </w:p>
          <w:p w:rsidR="00606ED6" w:rsidRPr="004233FF" w:rsidRDefault="00606ED6" w:rsidP="00606ED6">
            <w:pPr>
              <w:pStyle w:val="ListParagraph"/>
              <w:numPr>
                <w:ilvl w:val="0"/>
                <w:numId w:val="4"/>
              </w:numPr>
              <w:rPr>
                <w:i/>
                <w:sz w:val="20"/>
              </w:rPr>
            </w:pPr>
            <w:r w:rsidRPr="004233FF">
              <w:rPr>
                <w:sz w:val="20"/>
              </w:rPr>
              <w:t xml:space="preserve">Take-home questions - responses </w:t>
            </w:r>
          </w:p>
          <w:p w:rsidR="00606ED6" w:rsidRDefault="00606ED6" w:rsidP="00B63E14">
            <w:pPr>
              <w:pStyle w:val="ListParagraph"/>
              <w:ind w:left="845"/>
              <w:rPr>
                <w:i/>
                <w:sz w:val="20"/>
              </w:rPr>
            </w:pPr>
          </w:p>
          <w:p w:rsidR="00606ED6" w:rsidRPr="004233FF" w:rsidRDefault="00606ED6" w:rsidP="00606ED6">
            <w:pPr>
              <w:pStyle w:val="ListParagraph"/>
              <w:numPr>
                <w:ilvl w:val="0"/>
                <w:numId w:val="4"/>
              </w:numPr>
              <w:spacing w:after="240"/>
              <w:rPr>
                <w:sz w:val="20"/>
              </w:rPr>
            </w:pPr>
            <w:r w:rsidRPr="004233FF">
              <w:rPr>
                <w:sz w:val="20"/>
              </w:rPr>
              <w:t xml:space="preserve">Oral presentation </w:t>
            </w:r>
          </w:p>
        </w:tc>
      </w:tr>
      <w:tr w:rsidR="00606ED6" w:rsidTr="00EE1A77">
        <w:tc>
          <w:tcPr>
            <w:tcW w:w="1866" w:type="dxa"/>
          </w:tcPr>
          <w:p w:rsidR="00606ED6" w:rsidRPr="008F2F18" w:rsidRDefault="00606ED6" w:rsidP="00B63E14">
            <w:r w:rsidRPr="008F2F18">
              <w:rPr>
                <w:b/>
                <w:u w:val="single"/>
              </w:rPr>
              <w:t>B</w:t>
            </w:r>
            <w:r>
              <w:rPr>
                <w:b/>
                <w:u w:val="single"/>
              </w:rPr>
              <w:t xml:space="preserve">. </w:t>
            </w:r>
            <w:r w:rsidRPr="008F2F18">
              <w:rPr>
                <w:b/>
                <w:u w:val="single"/>
              </w:rPr>
              <w:t>I</w:t>
            </w:r>
            <w:r w:rsidRPr="008F2F18">
              <w:t xml:space="preserve">: </w:t>
            </w:r>
            <w:r>
              <w:t>Be recognized as a strong research and scholarly environment focused on creative endeavors and on the discovery, dissemination and utilization of knowledge.</w:t>
            </w:r>
          </w:p>
        </w:tc>
        <w:tc>
          <w:tcPr>
            <w:tcW w:w="1857" w:type="dxa"/>
          </w:tcPr>
          <w:p w:rsidR="00606ED6" w:rsidRPr="008F2F18" w:rsidRDefault="00606ED6" w:rsidP="00B63E14">
            <w:r w:rsidRPr="008F2F18">
              <w:rPr>
                <w:b/>
                <w:u w:val="single"/>
              </w:rPr>
              <w:t>B.</w:t>
            </w:r>
            <w:r>
              <w:rPr>
                <w:b/>
                <w:u w:val="single"/>
              </w:rPr>
              <w:t xml:space="preserve"> </w:t>
            </w:r>
            <w:r w:rsidRPr="008F2F18">
              <w:rPr>
                <w:b/>
                <w:u w:val="single"/>
              </w:rPr>
              <w:t>II</w:t>
            </w:r>
            <w:r w:rsidRPr="008F2F18">
              <w:t xml:space="preserve">: </w:t>
            </w:r>
            <w:r>
              <w:t xml:space="preserve">SEHS goals include constructing a schoolwide community of faculty, staff and students that values and rewards scholarly pursuits that extend existing knowledge and practice in counseling, early childhood education and organizational leadership.  The Early Childhood PhD program seeks to foster </w:t>
            </w:r>
            <w:r w:rsidRPr="008F2F18">
              <w:t>inquiry in the field</w:t>
            </w:r>
            <w:r>
              <w:t xml:space="preserve"> and expand the knowledge bases.</w:t>
            </w:r>
          </w:p>
        </w:tc>
        <w:tc>
          <w:tcPr>
            <w:tcW w:w="2659" w:type="dxa"/>
          </w:tcPr>
          <w:p w:rsidR="00606ED6" w:rsidRPr="008F2F18" w:rsidRDefault="00606ED6" w:rsidP="00B63E14">
            <w:pPr>
              <w:rPr>
                <w:u w:val="single"/>
              </w:rPr>
            </w:pPr>
            <w:r w:rsidRPr="008F2F18">
              <w:rPr>
                <w:b/>
                <w:bCs/>
                <w:u w:val="single"/>
              </w:rPr>
              <w:t>B.</w:t>
            </w:r>
            <w:r>
              <w:rPr>
                <w:b/>
                <w:bCs/>
                <w:u w:val="single"/>
              </w:rPr>
              <w:t xml:space="preserve"> </w:t>
            </w:r>
            <w:r w:rsidR="001102E0">
              <w:rPr>
                <w:b/>
                <w:bCs/>
                <w:u w:val="single"/>
              </w:rPr>
              <w:t xml:space="preserve">III: </w:t>
            </w:r>
            <w:r w:rsidRPr="008F2F18">
              <w:rPr>
                <w:u w:val="single"/>
              </w:rPr>
              <w:t>Students will demonstrate knowledge and skills in:</w:t>
            </w:r>
          </w:p>
          <w:p w:rsidR="00606ED6" w:rsidRDefault="00606ED6" w:rsidP="00B63E14">
            <w:pPr>
              <w:rPr>
                <w:b/>
                <w:bCs/>
                <w:u w:val="single"/>
              </w:rPr>
            </w:pPr>
          </w:p>
          <w:p w:rsidR="00606ED6" w:rsidRDefault="00606ED6" w:rsidP="00B63E14">
            <w:pPr>
              <w:rPr>
                <w:bCs/>
              </w:rPr>
            </w:pPr>
            <w:r w:rsidRPr="008F2F18">
              <w:rPr>
                <w:b/>
                <w:bCs/>
                <w:u w:val="single"/>
              </w:rPr>
              <w:t>B.1</w:t>
            </w:r>
            <w:r w:rsidRPr="008F2F18">
              <w:rPr>
                <w:bCs/>
              </w:rPr>
              <w:t>: Formulating research questions and problems based from a synthesis of theory, research, practices, or policies</w:t>
            </w:r>
            <w:r w:rsidR="00F30AA2">
              <w:rPr>
                <w:bCs/>
              </w:rPr>
              <w:t>.</w:t>
            </w:r>
            <w:r w:rsidRPr="008F2F18">
              <w:rPr>
                <w:bCs/>
              </w:rPr>
              <w:t xml:space="preserve"> </w:t>
            </w:r>
          </w:p>
          <w:p w:rsidR="00606ED6" w:rsidRPr="008F2F18" w:rsidRDefault="00606ED6" w:rsidP="00B63E14">
            <w:pPr>
              <w:rPr>
                <w:bCs/>
              </w:rPr>
            </w:pPr>
          </w:p>
          <w:p w:rsidR="00606ED6" w:rsidRDefault="00606ED6" w:rsidP="00B63E14">
            <w:pPr>
              <w:tabs>
                <w:tab w:val="left" w:pos="720"/>
                <w:tab w:val="left" w:pos="1260"/>
              </w:tabs>
              <w:rPr>
                <w:bCs/>
              </w:rPr>
            </w:pPr>
            <w:r w:rsidRPr="008F2F18">
              <w:rPr>
                <w:b/>
                <w:bCs/>
                <w:u w:val="single"/>
              </w:rPr>
              <w:t>B.</w:t>
            </w:r>
            <w:r>
              <w:rPr>
                <w:b/>
                <w:bCs/>
                <w:u w:val="single"/>
              </w:rPr>
              <w:t>2</w:t>
            </w:r>
            <w:r w:rsidRPr="008F2F18">
              <w:rPr>
                <w:b/>
                <w:bCs/>
              </w:rPr>
              <w:t>:</w:t>
            </w:r>
            <w:r>
              <w:rPr>
                <w:bCs/>
              </w:rPr>
              <w:t xml:space="preserve"> Q</w:t>
            </w:r>
            <w:r w:rsidRPr="008F2F18">
              <w:rPr>
                <w:bCs/>
              </w:rPr>
              <w:t xml:space="preserve">uantitative </w:t>
            </w:r>
            <w:r w:rsidR="006C0D86">
              <w:rPr>
                <w:bCs/>
              </w:rPr>
              <w:t>and</w:t>
            </w:r>
            <w:r w:rsidRPr="008F2F18">
              <w:rPr>
                <w:bCs/>
              </w:rPr>
              <w:t xml:space="preserve"> qualitative methods</w:t>
            </w:r>
            <w:r>
              <w:rPr>
                <w:bCs/>
              </w:rPr>
              <w:t xml:space="preserve"> including:  research designs/approach</w:t>
            </w:r>
            <w:r w:rsidR="0035621C">
              <w:rPr>
                <w:bCs/>
              </w:rPr>
              <w:t>es; participant identification and</w:t>
            </w:r>
            <w:r>
              <w:rPr>
                <w:bCs/>
              </w:rPr>
              <w:t xml:space="preserve"> recruitment; instruments </w:t>
            </w:r>
            <w:r w:rsidR="0035621C">
              <w:rPr>
                <w:bCs/>
              </w:rPr>
              <w:t>and</w:t>
            </w:r>
            <w:r>
              <w:rPr>
                <w:bCs/>
              </w:rPr>
              <w:t xml:space="preserve"> measures/data collection approaches; </w:t>
            </w:r>
            <w:r w:rsidRPr="008F2F18">
              <w:rPr>
                <w:bCs/>
              </w:rPr>
              <w:t>analyse</w:t>
            </w:r>
            <w:r>
              <w:rPr>
                <w:bCs/>
              </w:rPr>
              <w:t xml:space="preserve">s; presentation of </w:t>
            </w:r>
            <w:r w:rsidRPr="008F2F18">
              <w:rPr>
                <w:bCs/>
              </w:rPr>
              <w:t>finding</w:t>
            </w:r>
            <w:r>
              <w:rPr>
                <w:bCs/>
              </w:rPr>
              <w:t xml:space="preserve">s; discussion of limitations </w:t>
            </w:r>
            <w:r w:rsidR="0035621C">
              <w:rPr>
                <w:bCs/>
              </w:rPr>
              <w:t>and</w:t>
            </w:r>
            <w:r>
              <w:rPr>
                <w:bCs/>
              </w:rPr>
              <w:t xml:space="preserve"> contributions to theo</w:t>
            </w:r>
            <w:r w:rsidR="0035621C">
              <w:rPr>
                <w:bCs/>
              </w:rPr>
              <w:t>ry, research, practice, policy and</w:t>
            </w:r>
            <w:r>
              <w:rPr>
                <w:bCs/>
              </w:rPr>
              <w:t xml:space="preserve"> future directions</w:t>
            </w:r>
            <w:r w:rsidR="00F30AA2">
              <w:rPr>
                <w:bCs/>
              </w:rPr>
              <w:t>.</w:t>
            </w:r>
            <w:r w:rsidRPr="008F2F18">
              <w:rPr>
                <w:bCs/>
              </w:rPr>
              <w:t xml:space="preserve"> </w:t>
            </w:r>
          </w:p>
          <w:p w:rsidR="00606ED6" w:rsidRPr="008F2F18" w:rsidRDefault="00606ED6" w:rsidP="00B63E14">
            <w:pPr>
              <w:tabs>
                <w:tab w:val="left" w:pos="720"/>
                <w:tab w:val="left" w:pos="1260"/>
              </w:tabs>
              <w:rPr>
                <w:bCs/>
              </w:rPr>
            </w:pPr>
          </w:p>
          <w:p w:rsidR="00606ED6" w:rsidRPr="00F70273" w:rsidRDefault="00606ED6" w:rsidP="00B63E14">
            <w:r>
              <w:rPr>
                <w:b/>
                <w:u w:val="single"/>
              </w:rPr>
              <w:lastRenderedPageBreak/>
              <w:t>B.3</w:t>
            </w:r>
            <w:r w:rsidRPr="001102E0">
              <w:rPr>
                <w:b/>
              </w:rPr>
              <w:t xml:space="preserve">: </w:t>
            </w:r>
            <w:r>
              <w:t xml:space="preserve">Professional-level </w:t>
            </w:r>
            <w:r w:rsidRPr="00F70273">
              <w:t>presentations prepared for a variety of audiences</w:t>
            </w:r>
            <w:r w:rsidR="00F30AA2">
              <w:t>.</w:t>
            </w:r>
          </w:p>
          <w:p w:rsidR="00606ED6" w:rsidRDefault="00606ED6" w:rsidP="00B63E14"/>
          <w:p w:rsidR="00606ED6" w:rsidRPr="00F70273" w:rsidRDefault="001102E0" w:rsidP="00B63E14">
            <w:pPr>
              <w:rPr>
                <w:bCs/>
              </w:rPr>
            </w:pPr>
            <w:r>
              <w:rPr>
                <w:b/>
                <w:u w:val="single"/>
              </w:rPr>
              <w:t>B.</w:t>
            </w:r>
            <w:r w:rsidR="00606ED6" w:rsidRPr="00F70273">
              <w:rPr>
                <w:b/>
                <w:u w:val="single"/>
              </w:rPr>
              <w:t>4</w:t>
            </w:r>
            <w:r w:rsidR="00606ED6" w:rsidRPr="00F70273">
              <w:rPr>
                <w:b/>
                <w:bCs/>
                <w:u w:val="single"/>
              </w:rPr>
              <w:t>:</w:t>
            </w:r>
            <w:r w:rsidR="00606ED6" w:rsidRPr="00F70273">
              <w:rPr>
                <w:bCs/>
              </w:rPr>
              <w:t xml:space="preserve"> </w:t>
            </w:r>
            <w:r w:rsidR="00606ED6">
              <w:rPr>
                <w:bCs/>
              </w:rPr>
              <w:t>Development of one or more m</w:t>
            </w:r>
            <w:r w:rsidR="00606ED6" w:rsidRPr="00F70273">
              <w:rPr>
                <w:bCs/>
              </w:rPr>
              <w:t>anuscript</w:t>
            </w:r>
            <w:r w:rsidR="00606ED6">
              <w:rPr>
                <w:bCs/>
              </w:rPr>
              <w:t xml:space="preserve">s </w:t>
            </w:r>
            <w:r w:rsidR="00606ED6" w:rsidRPr="00F70273">
              <w:rPr>
                <w:bCs/>
              </w:rPr>
              <w:t>for</w:t>
            </w:r>
            <w:r w:rsidR="00606ED6">
              <w:rPr>
                <w:bCs/>
              </w:rPr>
              <w:t xml:space="preserve"> scholarly</w:t>
            </w:r>
            <w:r w:rsidR="00606ED6" w:rsidRPr="00F70273">
              <w:rPr>
                <w:bCs/>
              </w:rPr>
              <w:t xml:space="preserve"> presentation</w:t>
            </w:r>
            <w:r w:rsidR="00606ED6">
              <w:rPr>
                <w:bCs/>
              </w:rPr>
              <w:t>s and</w:t>
            </w:r>
            <w:r w:rsidR="00606ED6" w:rsidRPr="00F70273">
              <w:rPr>
                <w:bCs/>
              </w:rPr>
              <w:t xml:space="preserve"> submission for publication</w:t>
            </w:r>
            <w:r w:rsidR="00F30AA2">
              <w:rPr>
                <w:bCs/>
              </w:rPr>
              <w:t>.</w:t>
            </w:r>
          </w:p>
          <w:p w:rsidR="00606ED6" w:rsidRPr="00F70273" w:rsidRDefault="00606ED6" w:rsidP="00B63E14">
            <w:r>
              <w:t xml:space="preserve"> </w:t>
            </w:r>
          </w:p>
          <w:p w:rsidR="00606ED6" w:rsidRPr="008F2F18" w:rsidRDefault="00606ED6" w:rsidP="00B63E14"/>
        </w:tc>
        <w:tc>
          <w:tcPr>
            <w:tcW w:w="2860" w:type="dxa"/>
          </w:tcPr>
          <w:p w:rsidR="00606ED6" w:rsidRPr="008F2F18" w:rsidRDefault="00606ED6" w:rsidP="00B63E14">
            <w:pPr>
              <w:rPr>
                <w:b/>
                <w:u w:val="single"/>
              </w:rPr>
            </w:pPr>
            <w:r w:rsidRPr="008F2F18">
              <w:rPr>
                <w:b/>
                <w:u w:val="single"/>
              </w:rPr>
              <w:lastRenderedPageBreak/>
              <w:t>B.</w:t>
            </w:r>
            <w:r>
              <w:rPr>
                <w:b/>
                <w:u w:val="single"/>
              </w:rPr>
              <w:t xml:space="preserve"> </w:t>
            </w:r>
            <w:r w:rsidRPr="008F2F18">
              <w:rPr>
                <w:b/>
                <w:u w:val="single"/>
              </w:rPr>
              <w:t>IV</w:t>
            </w:r>
            <w:r w:rsidR="00F30AA2">
              <w:rPr>
                <w:b/>
                <w:u w:val="single"/>
              </w:rPr>
              <w:t>:</w:t>
            </w:r>
            <w:r w:rsidRPr="008F2F18">
              <w:rPr>
                <w:b/>
                <w:u w:val="single"/>
              </w:rPr>
              <w:t xml:space="preserve"> </w:t>
            </w:r>
            <w:r w:rsidRPr="008F2F18">
              <w:rPr>
                <w:u w:val="single"/>
              </w:rPr>
              <w:t>Methods of Student Assessment:</w:t>
            </w:r>
          </w:p>
          <w:p w:rsidR="00606ED6" w:rsidRPr="00C672E7" w:rsidRDefault="00606ED6" w:rsidP="00B63E14">
            <w:pPr>
              <w:ind w:left="215"/>
            </w:pPr>
          </w:p>
          <w:p w:rsidR="00606ED6" w:rsidRDefault="00606ED6" w:rsidP="00B63E14">
            <w:pPr>
              <w:ind w:left="215"/>
            </w:pPr>
            <w:r w:rsidRPr="00155A33">
              <w:rPr>
                <w:b/>
              </w:rPr>
              <w:t>(1)</w:t>
            </w:r>
            <w:r w:rsidRPr="0083478B">
              <w:t xml:space="preserve"> </w:t>
            </w:r>
            <w:r w:rsidRPr="00FE5657">
              <w:rPr>
                <w:u w:val="single"/>
              </w:rPr>
              <w:t>e-Portfolio review</w:t>
            </w:r>
            <w:r w:rsidRPr="00FE5657">
              <w:t xml:space="preserve"> with rubrics for student and faculty use re</w:t>
            </w:r>
            <w:r w:rsidR="004233FF">
              <w:t>garding course papers, project and</w:t>
            </w:r>
            <w:r w:rsidRPr="00FE5657">
              <w:t xml:space="preserve"> other reports, including </w:t>
            </w:r>
            <w:r>
              <w:t xml:space="preserve">a </w:t>
            </w:r>
            <w:r w:rsidRPr="00FE5657">
              <w:t xml:space="preserve">student self-reflection </w:t>
            </w:r>
            <w:r>
              <w:t xml:space="preserve">paper(s) </w:t>
            </w:r>
            <w:r w:rsidRPr="00FE5657">
              <w:t>on growth in knowledge, skills, goals and professional identity</w:t>
            </w:r>
            <w:r w:rsidRPr="00FE5657">
              <w:rPr>
                <w:i/>
                <w:u w:val="single"/>
              </w:rPr>
              <w:t xml:space="preserve"> </w:t>
            </w:r>
            <w:r w:rsidRPr="001102E0">
              <w:rPr>
                <w:i/>
              </w:rPr>
              <w:t>(</w:t>
            </w:r>
            <w:r w:rsidRPr="00C32B3C">
              <w:rPr>
                <w:i/>
              </w:rPr>
              <w:t>applies to B.1</w:t>
            </w:r>
            <w:r>
              <w:rPr>
                <w:i/>
              </w:rPr>
              <w:t>, B.2, B.3</w:t>
            </w:r>
            <w:r w:rsidR="001102E0">
              <w:rPr>
                <w:i/>
              </w:rPr>
              <w:t>,</w:t>
            </w:r>
            <w:r w:rsidRPr="00C32B3C">
              <w:rPr>
                <w:i/>
              </w:rPr>
              <w:t xml:space="preserve"> </w:t>
            </w:r>
            <w:r>
              <w:rPr>
                <w:i/>
              </w:rPr>
              <w:t>&amp; B.4</w:t>
            </w:r>
            <w:r w:rsidRPr="00C32B3C">
              <w:rPr>
                <w:i/>
              </w:rPr>
              <w:t>)</w:t>
            </w:r>
            <w:r w:rsidR="004233FF">
              <w:rPr>
                <w:i/>
              </w:rPr>
              <w:t>.</w:t>
            </w:r>
          </w:p>
          <w:p w:rsidR="00606ED6" w:rsidRPr="00C32B3C" w:rsidRDefault="00606ED6" w:rsidP="00B63E14">
            <w:pPr>
              <w:ind w:left="215"/>
            </w:pPr>
          </w:p>
          <w:p w:rsidR="00606ED6" w:rsidRDefault="00606ED6" w:rsidP="00B63E14">
            <w:pPr>
              <w:ind w:left="215"/>
              <w:rPr>
                <w:i/>
              </w:rPr>
            </w:pPr>
            <w:r w:rsidRPr="00155A33">
              <w:rPr>
                <w:b/>
              </w:rPr>
              <w:t>(2)</w:t>
            </w:r>
            <w:r w:rsidRPr="0083478B">
              <w:t xml:space="preserve"> </w:t>
            </w:r>
            <w:r w:rsidRPr="00C32B3C">
              <w:rPr>
                <w:u w:val="single"/>
              </w:rPr>
              <w:t>Field project</w:t>
            </w:r>
            <w:r>
              <w:rPr>
                <w:u w:val="single"/>
              </w:rPr>
              <w:t xml:space="preserve"> review</w:t>
            </w:r>
            <w:r w:rsidRPr="00C32B3C">
              <w:t xml:space="preserve"> </w:t>
            </w:r>
            <w:r>
              <w:t>with rubrics completed by faculty mentor(s</w:t>
            </w:r>
            <w:r w:rsidRPr="0035621C">
              <w:t xml:space="preserve">) </w:t>
            </w:r>
            <w:r w:rsidRPr="0035621C">
              <w:rPr>
                <w:i/>
              </w:rPr>
              <w:t>(</w:t>
            </w:r>
            <w:r w:rsidRPr="00C32B3C">
              <w:rPr>
                <w:i/>
              </w:rPr>
              <w:t>applies to B.1</w:t>
            </w:r>
            <w:r>
              <w:rPr>
                <w:i/>
              </w:rPr>
              <w:t>, B.2, B.3, &amp; B.4</w:t>
            </w:r>
            <w:r w:rsidRPr="00C32B3C">
              <w:rPr>
                <w:i/>
              </w:rPr>
              <w:t>)</w:t>
            </w:r>
            <w:r w:rsidR="004233FF">
              <w:rPr>
                <w:i/>
              </w:rPr>
              <w:t>.</w:t>
            </w:r>
          </w:p>
          <w:p w:rsidR="00606ED6" w:rsidRDefault="00606ED6" w:rsidP="00B63E14">
            <w:pPr>
              <w:ind w:left="215"/>
            </w:pPr>
          </w:p>
          <w:p w:rsidR="00606ED6" w:rsidRDefault="00606ED6" w:rsidP="00B63E14">
            <w:pPr>
              <w:ind w:left="215"/>
              <w:rPr>
                <w:i/>
              </w:rPr>
            </w:pPr>
            <w:r w:rsidRPr="00155A33">
              <w:rPr>
                <w:b/>
              </w:rPr>
              <w:t>(3)</w:t>
            </w:r>
            <w:r w:rsidRPr="0083478B">
              <w:t xml:space="preserve"> </w:t>
            </w:r>
            <w:r w:rsidRPr="00183380">
              <w:rPr>
                <w:u w:val="single"/>
              </w:rPr>
              <w:t>Dissertation proposal review</w:t>
            </w:r>
            <w:r w:rsidRPr="0035621C">
              <w:t xml:space="preserve"> </w:t>
            </w:r>
            <w:r w:rsidRPr="00F30AA2">
              <w:t xml:space="preserve">with rubrics completed by student’s </w:t>
            </w:r>
            <w:r w:rsidRPr="00F30AA2">
              <w:lastRenderedPageBreak/>
              <w:t xml:space="preserve">faculty </w:t>
            </w:r>
            <w:r w:rsidRPr="0035621C">
              <w:t>committee</w:t>
            </w:r>
            <w:r w:rsidRPr="0035621C">
              <w:rPr>
                <w:i/>
              </w:rPr>
              <w:t xml:space="preserve"> (</w:t>
            </w:r>
            <w:r w:rsidRPr="00C32B3C">
              <w:rPr>
                <w:i/>
              </w:rPr>
              <w:t>applies to B.1</w:t>
            </w:r>
            <w:r>
              <w:rPr>
                <w:i/>
              </w:rPr>
              <w:t>, &amp; B.2</w:t>
            </w:r>
            <w:r w:rsidRPr="00C32B3C">
              <w:rPr>
                <w:i/>
              </w:rPr>
              <w:t>)</w:t>
            </w:r>
            <w:r w:rsidR="004233FF">
              <w:rPr>
                <w:i/>
              </w:rPr>
              <w:t>:</w:t>
            </w:r>
          </w:p>
          <w:p w:rsidR="00606ED6" w:rsidRDefault="00606ED6" w:rsidP="00606ED6">
            <w:pPr>
              <w:pStyle w:val="ListParagraph"/>
              <w:numPr>
                <w:ilvl w:val="0"/>
                <w:numId w:val="5"/>
              </w:numPr>
              <w:rPr>
                <w:sz w:val="20"/>
              </w:rPr>
            </w:pPr>
            <w:r w:rsidRPr="00A811B1">
              <w:rPr>
                <w:sz w:val="20"/>
              </w:rPr>
              <w:t>Proposal review</w:t>
            </w:r>
          </w:p>
          <w:p w:rsidR="00606ED6" w:rsidRPr="00A811B1" w:rsidRDefault="00606ED6" w:rsidP="00606ED6">
            <w:pPr>
              <w:pStyle w:val="ListParagraph"/>
              <w:numPr>
                <w:ilvl w:val="0"/>
                <w:numId w:val="5"/>
              </w:numPr>
              <w:rPr>
                <w:sz w:val="20"/>
              </w:rPr>
            </w:pPr>
            <w:r w:rsidRPr="00A811B1">
              <w:rPr>
                <w:sz w:val="20"/>
              </w:rPr>
              <w:t>Oral presentation defense review</w:t>
            </w:r>
          </w:p>
          <w:p w:rsidR="00606ED6" w:rsidRDefault="00606ED6" w:rsidP="00B63E14"/>
          <w:p w:rsidR="00606ED6" w:rsidRDefault="00606ED6" w:rsidP="00B63E14">
            <w:pPr>
              <w:ind w:left="215"/>
            </w:pPr>
            <w:r w:rsidRPr="00155A33">
              <w:rPr>
                <w:b/>
              </w:rPr>
              <w:t>(4</w:t>
            </w:r>
            <w:r w:rsidRPr="005A035C">
              <w:rPr>
                <w:b/>
              </w:rPr>
              <w:t>)</w:t>
            </w:r>
            <w:r w:rsidRPr="005A035C">
              <w:t xml:space="preserve"> </w:t>
            </w:r>
            <w:r>
              <w:rPr>
                <w:u w:val="single"/>
              </w:rPr>
              <w:t xml:space="preserve">Dissertation </w:t>
            </w:r>
            <w:r w:rsidRPr="00183380">
              <w:rPr>
                <w:u w:val="single"/>
              </w:rPr>
              <w:t>review</w:t>
            </w:r>
            <w:r>
              <w:rPr>
                <w:u w:val="single"/>
              </w:rPr>
              <w:t xml:space="preserve"> </w:t>
            </w:r>
            <w:r w:rsidRPr="00F30AA2">
              <w:t>with rubrics completed by student’s faculty committee</w:t>
            </w:r>
            <w:r>
              <w:t xml:space="preserve"> </w:t>
            </w:r>
            <w:r w:rsidRPr="00C32B3C">
              <w:rPr>
                <w:i/>
                <w:u w:val="single"/>
              </w:rPr>
              <w:t>(</w:t>
            </w:r>
            <w:r w:rsidRPr="00C32B3C">
              <w:rPr>
                <w:i/>
              </w:rPr>
              <w:t>applies to B.1</w:t>
            </w:r>
            <w:r>
              <w:rPr>
                <w:i/>
              </w:rPr>
              <w:t>, B.2, B.3, &amp; B.4</w:t>
            </w:r>
            <w:r w:rsidR="004233FF">
              <w:rPr>
                <w:i/>
              </w:rPr>
              <w:t>):</w:t>
            </w:r>
          </w:p>
          <w:p w:rsidR="00606ED6" w:rsidRPr="00C672E7" w:rsidRDefault="00606ED6" w:rsidP="00B63E14">
            <w:pPr>
              <w:ind w:left="215"/>
            </w:pPr>
          </w:p>
          <w:p w:rsidR="00606ED6" w:rsidRDefault="00606ED6" w:rsidP="00606ED6">
            <w:pPr>
              <w:pStyle w:val="ListParagraph"/>
              <w:numPr>
                <w:ilvl w:val="0"/>
                <w:numId w:val="1"/>
              </w:numPr>
              <w:rPr>
                <w:sz w:val="20"/>
              </w:rPr>
            </w:pPr>
            <w:r>
              <w:rPr>
                <w:sz w:val="20"/>
              </w:rPr>
              <w:t>Dissertation Review</w:t>
            </w:r>
          </w:p>
          <w:p w:rsidR="00606ED6" w:rsidRDefault="00606ED6" w:rsidP="00606ED6">
            <w:pPr>
              <w:pStyle w:val="ListParagraph"/>
              <w:numPr>
                <w:ilvl w:val="0"/>
                <w:numId w:val="1"/>
              </w:numPr>
              <w:rPr>
                <w:sz w:val="20"/>
              </w:rPr>
            </w:pPr>
            <w:r>
              <w:rPr>
                <w:sz w:val="20"/>
              </w:rPr>
              <w:t xml:space="preserve">Final Oral Defense review </w:t>
            </w:r>
          </w:p>
          <w:p w:rsidR="00606ED6" w:rsidRDefault="00606ED6" w:rsidP="00B63E14">
            <w:pPr>
              <w:pStyle w:val="ListParagraph"/>
              <w:rPr>
                <w:sz w:val="20"/>
              </w:rPr>
            </w:pPr>
          </w:p>
          <w:p w:rsidR="00606ED6" w:rsidRDefault="00606ED6" w:rsidP="00B63E14">
            <w:pPr>
              <w:ind w:left="215"/>
            </w:pPr>
            <w:r w:rsidRPr="000E0EF0">
              <w:rPr>
                <w:b/>
              </w:rPr>
              <w:t>(5)</w:t>
            </w:r>
            <w:r>
              <w:t xml:space="preserve"> </w:t>
            </w:r>
            <w:r w:rsidRPr="00191B3A">
              <w:rPr>
                <w:u w:val="single"/>
              </w:rPr>
              <w:t>Surveys of Current Students and Graduates</w:t>
            </w:r>
            <w:r>
              <w:t>.</w:t>
            </w:r>
            <w:r>
              <w:rPr>
                <w:u w:val="single"/>
              </w:rPr>
              <w:t xml:space="preserve"> </w:t>
            </w:r>
            <w:r w:rsidRPr="00D229FD">
              <w:t xml:space="preserve">Includes </w:t>
            </w:r>
            <w:r>
              <w:t xml:space="preserve">self-assessment of learning </w:t>
            </w:r>
            <w:r w:rsidRPr="00D229FD">
              <w:t xml:space="preserve">from </w:t>
            </w:r>
            <w:r>
              <w:t xml:space="preserve">major program experiences, e.g., </w:t>
            </w:r>
            <w:r w:rsidRPr="00D229FD">
              <w:t>Field Projects, Compr</w:t>
            </w:r>
            <w:r w:rsidR="004233FF">
              <w:t>ehensive Qualifying Exams and</w:t>
            </w:r>
            <w:r>
              <w:t xml:space="preserve"> Di</w:t>
            </w:r>
            <w:r w:rsidRPr="00D229FD">
              <w:t>ssertation</w:t>
            </w:r>
            <w:r>
              <w:t xml:space="preserve"> </w:t>
            </w:r>
            <w:r w:rsidRPr="004233FF">
              <w:rPr>
                <w:i/>
              </w:rPr>
              <w:t>(</w:t>
            </w:r>
            <w:r w:rsidRPr="00C32B3C">
              <w:rPr>
                <w:i/>
              </w:rPr>
              <w:t>applies to B.1</w:t>
            </w:r>
            <w:r>
              <w:rPr>
                <w:i/>
              </w:rPr>
              <w:t>, B.2, B.3, &amp; B.4</w:t>
            </w:r>
            <w:r w:rsidRPr="00C32B3C">
              <w:rPr>
                <w:i/>
              </w:rPr>
              <w:t>)</w:t>
            </w:r>
            <w:r w:rsidR="004233FF">
              <w:rPr>
                <w:i/>
              </w:rPr>
              <w:t>.</w:t>
            </w:r>
          </w:p>
          <w:p w:rsidR="00606ED6" w:rsidRPr="00953356" w:rsidRDefault="00606ED6" w:rsidP="00B63E14"/>
        </w:tc>
      </w:tr>
      <w:tr w:rsidR="00606ED6" w:rsidTr="00EE1A77">
        <w:tc>
          <w:tcPr>
            <w:tcW w:w="1866" w:type="dxa"/>
            <w:tcBorders>
              <w:bottom w:val="single" w:sz="4" w:space="0" w:color="auto"/>
            </w:tcBorders>
          </w:tcPr>
          <w:p w:rsidR="00606ED6" w:rsidRPr="00563089" w:rsidRDefault="00606ED6" w:rsidP="00B63E14">
            <w:r w:rsidRPr="00563089">
              <w:rPr>
                <w:b/>
              </w:rPr>
              <w:lastRenderedPageBreak/>
              <w:t>C.I:</w:t>
            </w:r>
            <w:r w:rsidRPr="00563089">
              <w:t xml:space="preserve"> </w:t>
            </w:r>
            <w:r>
              <w:t>Become a leader in serving the needs and aspirations of our communities and region through expanded community relationships, institutional reputation and visibility, and engagement.</w:t>
            </w:r>
          </w:p>
        </w:tc>
        <w:tc>
          <w:tcPr>
            <w:tcW w:w="1857" w:type="dxa"/>
            <w:tcBorders>
              <w:bottom w:val="single" w:sz="4" w:space="0" w:color="auto"/>
            </w:tcBorders>
          </w:tcPr>
          <w:p w:rsidR="00606ED6" w:rsidRPr="00563089" w:rsidRDefault="00606ED6" w:rsidP="00B63E14">
            <w:r w:rsidRPr="00563089">
              <w:rPr>
                <w:b/>
              </w:rPr>
              <w:t>C.II:</w:t>
            </w:r>
            <w:r w:rsidRPr="00563089">
              <w:t xml:space="preserve"> </w:t>
            </w:r>
            <w:r>
              <w:t>SEHS seeks to inform and transform our constituents and ourselves by sharing the findings, theoretical research and scholarly work created in SEHS. The Early Childhood PhD program seeks to develop leaders in colleges and universities, intermediate school districts, schools and child care centers, community agencies, government and research and policy organizations for this expanding field.</w:t>
            </w:r>
          </w:p>
        </w:tc>
        <w:tc>
          <w:tcPr>
            <w:tcW w:w="2659" w:type="dxa"/>
            <w:tcBorders>
              <w:bottom w:val="single" w:sz="4" w:space="0" w:color="auto"/>
            </w:tcBorders>
          </w:tcPr>
          <w:p w:rsidR="00606ED6" w:rsidRPr="00563089" w:rsidRDefault="001102E0" w:rsidP="00B63E14">
            <w:pPr>
              <w:rPr>
                <w:u w:val="single"/>
              </w:rPr>
            </w:pPr>
            <w:r>
              <w:rPr>
                <w:b/>
                <w:bCs/>
                <w:u w:val="single"/>
              </w:rPr>
              <w:t xml:space="preserve">C.III: </w:t>
            </w:r>
            <w:r w:rsidR="00606ED6" w:rsidRPr="00563089">
              <w:rPr>
                <w:u w:val="single"/>
              </w:rPr>
              <w:t>Students will demonstrate knowledge and skills in:</w:t>
            </w:r>
          </w:p>
          <w:p w:rsidR="00606ED6" w:rsidRPr="00563089" w:rsidRDefault="00606ED6" w:rsidP="00B63E14"/>
          <w:p w:rsidR="00606ED6" w:rsidRPr="00563089" w:rsidRDefault="00606ED6" w:rsidP="00B63E14">
            <w:r w:rsidRPr="00F70273">
              <w:rPr>
                <w:b/>
                <w:u w:val="single"/>
              </w:rPr>
              <w:t>C.1:</w:t>
            </w:r>
            <w:r w:rsidRPr="00563089">
              <w:rPr>
                <w:b/>
              </w:rPr>
              <w:t xml:space="preserve"> </w:t>
            </w:r>
            <w:r w:rsidRPr="00563089">
              <w:t xml:space="preserve">Developing a syllabus for a course, workshop or professional training based in theory </w:t>
            </w:r>
            <w:r w:rsidR="00332948">
              <w:t>and</w:t>
            </w:r>
            <w:r w:rsidRPr="00563089">
              <w:t xml:space="preserve"> research</w:t>
            </w:r>
            <w:r>
              <w:t>, including ap</w:t>
            </w:r>
            <w:r w:rsidRPr="00563089">
              <w:t>propriate, fair, and clear assessment methods</w:t>
            </w:r>
            <w:r w:rsidR="00332948">
              <w:t>.</w:t>
            </w:r>
          </w:p>
          <w:p w:rsidR="00606ED6" w:rsidRPr="00563089" w:rsidRDefault="00606ED6" w:rsidP="00B63E14"/>
          <w:p w:rsidR="00606ED6" w:rsidRDefault="00606ED6" w:rsidP="00B63E14">
            <w:r w:rsidRPr="00F70273">
              <w:rPr>
                <w:b/>
                <w:u w:val="single"/>
              </w:rPr>
              <w:t>C.2:</w:t>
            </w:r>
            <w:r w:rsidRPr="00563089">
              <w:rPr>
                <w:b/>
              </w:rPr>
              <w:t xml:space="preserve"> </w:t>
            </w:r>
            <w:r w:rsidRPr="00563089">
              <w:t>Effective instruction</w:t>
            </w:r>
            <w:r>
              <w:t>/presentation</w:t>
            </w:r>
            <w:r w:rsidRPr="00563089">
              <w:t xml:space="preserve"> techniques for adults</w:t>
            </w:r>
            <w:r>
              <w:t>, including p</w:t>
            </w:r>
            <w:r w:rsidRPr="00563089">
              <w:t>rofessional, responsive, suppor</w:t>
            </w:r>
            <w:r>
              <w:t>tive communication with participants</w:t>
            </w:r>
            <w:r w:rsidR="00332948">
              <w:t>.</w:t>
            </w:r>
          </w:p>
          <w:p w:rsidR="00606ED6" w:rsidRDefault="00606ED6" w:rsidP="00B63E14"/>
          <w:p w:rsidR="00606ED6" w:rsidRPr="00F70273" w:rsidRDefault="00606ED6" w:rsidP="00B63E14">
            <w:r w:rsidRPr="00F70273">
              <w:rPr>
                <w:b/>
                <w:u w:val="single"/>
              </w:rPr>
              <w:t>C.3:</w:t>
            </w:r>
            <w:r w:rsidR="001102E0">
              <w:rPr>
                <w:b/>
              </w:rPr>
              <w:t xml:space="preserve"> </w:t>
            </w:r>
            <w:r w:rsidRPr="009B0F8A">
              <w:t>Writing and</w:t>
            </w:r>
            <w:r>
              <w:rPr>
                <w:b/>
              </w:rPr>
              <w:t xml:space="preserve"> </w:t>
            </w:r>
            <w:r>
              <w:t>presentations of theory and research and relevance to practice and policy from field projects, courses, qualifying exams and the dissertation.</w:t>
            </w:r>
          </w:p>
          <w:p w:rsidR="00606ED6" w:rsidRPr="00F70273" w:rsidRDefault="00606ED6" w:rsidP="00B63E14"/>
          <w:p w:rsidR="00606ED6" w:rsidRPr="00563089" w:rsidRDefault="00606ED6" w:rsidP="00B63E14">
            <w:pPr>
              <w:rPr>
                <w:b/>
              </w:rPr>
            </w:pPr>
          </w:p>
        </w:tc>
        <w:tc>
          <w:tcPr>
            <w:tcW w:w="2860" w:type="dxa"/>
            <w:tcBorders>
              <w:bottom w:val="single" w:sz="4" w:space="0" w:color="auto"/>
            </w:tcBorders>
          </w:tcPr>
          <w:p w:rsidR="00606ED6" w:rsidRPr="00DD02C8" w:rsidRDefault="00606ED6" w:rsidP="00B63E14">
            <w:pPr>
              <w:rPr>
                <w:b/>
                <w:u w:val="single"/>
              </w:rPr>
            </w:pPr>
            <w:r w:rsidRPr="00DD02C8">
              <w:rPr>
                <w:b/>
                <w:u w:val="single"/>
              </w:rPr>
              <w:t xml:space="preserve">C.IV: </w:t>
            </w:r>
            <w:r w:rsidRPr="00DD02C8">
              <w:rPr>
                <w:u w:val="single"/>
              </w:rPr>
              <w:t>Methods of Student Assessment:</w:t>
            </w:r>
          </w:p>
          <w:p w:rsidR="00606ED6" w:rsidRPr="00DD02C8" w:rsidRDefault="00606ED6" w:rsidP="00B63E14"/>
          <w:p w:rsidR="00606ED6" w:rsidRPr="00DD02C8" w:rsidRDefault="00606ED6" w:rsidP="00B63E14">
            <w:r w:rsidRPr="00DD02C8">
              <w:rPr>
                <w:b/>
              </w:rPr>
              <w:t>(1)</w:t>
            </w:r>
            <w:r w:rsidRPr="0083478B">
              <w:t xml:space="preserve"> </w:t>
            </w:r>
            <w:r w:rsidRPr="00BE6CE6">
              <w:rPr>
                <w:u w:val="single"/>
              </w:rPr>
              <w:t>e-Portfolio review</w:t>
            </w:r>
            <w:r w:rsidRPr="00BE6CE6">
              <w:t xml:space="preserve"> with rubrics for student and faculty use regarding course papers, project &amp; other reports, </w:t>
            </w:r>
            <w:r>
              <w:t xml:space="preserve">such as a policy brief or testimony, </w:t>
            </w:r>
            <w:r w:rsidRPr="00BE6CE6">
              <w:t xml:space="preserve">including </w:t>
            </w:r>
            <w:r>
              <w:t xml:space="preserve">a </w:t>
            </w:r>
            <w:r w:rsidRPr="00BE6CE6">
              <w:t xml:space="preserve">student self-reflection </w:t>
            </w:r>
            <w:r>
              <w:t xml:space="preserve">paper(s) </w:t>
            </w:r>
            <w:r w:rsidRPr="00BE6CE6">
              <w:t>on growth in knowledge, skills, goals and professional identity</w:t>
            </w:r>
            <w:r w:rsidRPr="004233FF">
              <w:rPr>
                <w:i/>
              </w:rPr>
              <w:t xml:space="preserve"> </w:t>
            </w:r>
            <w:r w:rsidRPr="00DD02C8">
              <w:rPr>
                <w:i/>
              </w:rPr>
              <w:t>(applies to C.1, C.2,</w:t>
            </w:r>
            <w:r w:rsidR="00332948">
              <w:rPr>
                <w:i/>
              </w:rPr>
              <w:t xml:space="preserve"> </w:t>
            </w:r>
            <w:r>
              <w:rPr>
                <w:i/>
              </w:rPr>
              <w:t>&amp; C.3</w:t>
            </w:r>
            <w:r w:rsidRPr="00DD02C8">
              <w:rPr>
                <w:i/>
              </w:rPr>
              <w:t>)</w:t>
            </w:r>
            <w:r w:rsidR="004233FF">
              <w:rPr>
                <w:i/>
              </w:rPr>
              <w:t>.</w:t>
            </w:r>
          </w:p>
          <w:p w:rsidR="00606ED6" w:rsidRPr="00DD02C8" w:rsidRDefault="00606ED6" w:rsidP="00B63E14"/>
          <w:p w:rsidR="00606ED6" w:rsidRDefault="00606ED6" w:rsidP="00B63E14">
            <w:r w:rsidRPr="009D5970">
              <w:rPr>
                <w:b/>
              </w:rPr>
              <w:t>(2)</w:t>
            </w:r>
            <w:r w:rsidRPr="00DD02C8">
              <w:t xml:space="preserve"> </w:t>
            </w:r>
            <w:r w:rsidRPr="009C584B">
              <w:rPr>
                <w:u w:val="single"/>
              </w:rPr>
              <w:t>Comprehensive Qualifying Exam</w:t>
            </w:r>
            <w:r>
              <w:rPr>
                <w:u w:val="single"/>
              </w:rPr>
              <w:t xml:space="preserve"> r</w:t>
            </w:r>
            <w:r w:rsidRPr="009C584B">
              <w:rPr>
                <w:u w:val="single"/>
              </w:rPr>
              <w:t>eview</w:t>
            </w:r>
            <w:r>
              <w:rPr>
                <w:u w:val="single"/>
              </w:rPr>
              <w:t xml:space="preserve"> </w:t>
            </w:r>
            <w:r w:rsidRPr="004233FF">
              <w:t>with rubrics</w:t>
            </w:r>
            <w:r>
              <w:rPr>
                <w:u w:val="single"/>
              </w:rPr>
              <w:t xml:space="preserve"> </w:t>
            </w:r>
            <w:r w:rsidRPr="006217B3">
              <w:t>completed by student’s faculty exam committee on relevant</w:t>
            </w:r>
            <w:r>
              <w:rPr>
                <w:u w:val="single"/>
              </w:rPr>
              <w:t xml:space="preserve"> </w:t>
            </w:r>
            <w:r w:rsidR="00332948">
              <w:t>questions and</w:t>
            </w:r>
            <w:r w:rsidRPr="00DD02C8">
              <w:t xml:space="preserve"> the oral presentation </w:t>
            </w:r>
            <w:r w:rsidRPr="004233FF">
              <w:rPr>
                <w:i/>
              </w:rPr>
              <w:t>(</w:t>
            </w:r>
            <w:r w:rsidRPr="009B0F8A">
              <w:rPr>
                <w:i/>
              </w:rPr>
              <w:t>appli</w:t>
            </w:r>
            <w:r w:rsidR="00332948">
              <w:rPr>
                <w:i/>
              </w:rPr>
              <w:t>es to C.1, C.2., &amp; C.</w:t>
            </w:r>
            <w:r w:rsidR="004233FF">
              <w:rPr>
                <w:i/>
              </w:rPr>
              <w:t>3).</w:t>
            </w:r>
          </w:p>
          <w:p w:rsidR="00606ED6" w:rsidRDefault="00606ED6" w:rsidP="00B63E14">
            <w:bookmarkStart w:id="0" w:name="_GoBack"/>
            <w:bookmarkEnd w:id="0"/>
          </w:p>
          <w:p w:rsidR="00606ED6" w:rsidRPr="004233FF" w:rsidRDefault="00606ED6" w:rsidP="00B63E14">
            <w:r w:rsidRPr="009D5970">
              <w:rPr>
                <w:b/>
              </w:rPr>
              <w:t>(3)</w:t>
            </w:r>
            <w:r w:rsidRPr="001231F0">
              <w:t xml:space="preserve"> </w:t>
            </w:r>
            <w:r>
              <w:rPr>
                <w:u w:val="single"/>
              </w:rPr>
              <w:t xml:space="preserve">Dissertation </w:t>
            </w:r>
            <w:r w:rsidRPr="00183380">
              <w:rPr>
                <w:u w:val="single"/>
              </w:rPr>
              <w:t>review</w:t>
            </w:r>
            <w:r w:rsidRPr="004233FF">
              <w:t xml:space="preserve"> with rubrics completed by student’s committee</w:t>
            </w:r>
            <w:r>
              <w:t xml:space="preserve"> </w:t>
            </w:r>
            <w:r w:rsidRPr="004233FF">
              <w:rPr>
                <w:i/>
              </w:rPr>
              <w:t>(applies to C.2.</w:t>
            </w:r>
            <w:r w:rsidR="005A035C">
              <w:rPr>
                <w:i/>
              </w:rPr>
              <w:t>, &amp; C.3).</w:t>
            </w:r>
          </w:p>
          <w:p w:rsidR="00606ED6" w:rsidRDefault="00606ED6" w:rsidP="00B63E14"/>
          <w:p w:rsidR="00606ED6" w:rsidRPr="00DD02C8" w:rsidRDefault="00606ED6" w:rsidP="00B63E14"/>
        </w:tc>
      </w:tr>
      <w:tr w:rsidR="00606ED6" w:rsidTr="00EE1A77">
        <w:tc>
          <w:tcPr>
            <w:tcW w:w="9242" w:type="dxa"/>
            <w:gridSpan w:val="4"/>
            <w:tcBorders>
              <w:left w:val="nil"/>
              <w:bottom w:val="nil"/>
              <w:right w:val="nil"/>
            </w:tcBorders>
          </w:tcPr>
          <w:p w:rsidR="00743901" w:rsidRDefault="00743901" w:rsidP="00B63E14">
            <w:pPr>
              <w:pStyle w:val="Default"/>
              <w:rPr>
                <w:rFonts w:asciiTheme="minorHAnsi" w:hAnsiTheme="minorHAnsi"/>
                <w:i/>
                <w:sz w:val="22"/>
                <w:szCs w:val="22"/>
              </w:rPr>
            </w:pPr>
          </w:p>
          <w:p w:rsidR="00E47EF9" w:rsidRDefault="00606ED6" w:rsidP="00B63E14">
            <w:pPr>
              <w:pStyle w:val="Default"/>
              <w:rPr>
                <w:rFonts w:asciiTheme="minorHAnsi" w:hAnsiTheme="minorHAnsi"/>
                <w:sz w:val="22"/>
                <w:szCs w:val="22"/>
              </w:rPr>
            </w:pPr>
            <w:r w:rsidRPr="001C3A28">
              <w:rPr>
                <w:rFonts w:asciiTheme="minorHAnsi" w:hAnsiTheme="minorHAnsi"/>
                <w:i/>
                <w:sz w:val="22"/>
                <w:szCs w:val="22"/>
              </w:rPr>
              <w:lastRenderedPageBreak/>
              <w:t>Note.</w:t>
            </w:r>
            <w:r w:rsidRPr="001C3A28">
              <w:rPr>
                <w:rFonts w:asciiTheme="minorHAnsi" w:hAnsiTheme="minorHAnsi"/>
                <w:sz w:val="22"/>
                <w:szCs w:val="22"/>
              </w:rPr>
              <w:t xml:space="preserve"> </w:t>
            </w:r>
            <w:r w:rsidRPr="001C3A28">
              <w:rPr>
                <w:rFonts w:asciiTheme="minorHAnsi" w:hAnsiTheme="minorHAnsi"/>
                <w:sz w:val="22"/>
                <w:szCs w:val="22"/>
                <w:vertAlign w:val="superscript"/>
              </w:rPr>
              <w:t>1</w:t>
            </w:r>
            <w:r w:rsidRPr="001C3A28">
              <w:rPr>
                <w:rFonts w:asciiTheme="minorHAnsi" w:hAnsiTheme="minorHAnsi"/>
                <w:sz w:val="22"/>
                <w:szCs w:val="22"/>
              </w:rPr>
              <w:t xml:space="preserve"> Based on Oakland University Strategic Plan, October 14, 2015.  Oakland University Website. </w:t>
            </w:r>
          </w:p>
          <w:p w:rsidR="00606ED6" w:rsidRPr="001C3A28" w:rsidRDefault="00606ED6" w:rsidP="00E47EF9">
            <w:pPr>
              <w:pStyle w:val="Default"/>
              <w:rPr>
                <w:b/>
                <w:sz w:val="22"/>
                <w:szCs w:val="22"/>
              </w:rPr>
            </w:pPr>
            <w:r w:rsidRPr="001C3A28">
              <w:rPr>
                <w:rFonts w:asciiTheme="minorHAnsi" w:hAnsiTheme="minorHAnsi"/>
                <w:b/>
                <w:sz w:val="22"/>
                <w:szCs w:val="22"/>
                <w:vertAlign w:val="superscript"/>
              </w:rPr>
              <w:t xml:space="preserve">2  </w:t>
            </w:r>
            <w:r w:rsidRPr="001C3A28">
              <w:rPr>
                <w:rFonts w:asciiTheme="minorHAnsi" w:hAnsiTheme="minorHAnsi"/>
                <w:sz w:val="22"/>
                <w:szCs w:val="22"/>
              </w:rPr>
              <w:t xml:space="preserve">Based on: (a) SEHS Strategic Plan (SEHS mission statement in response to OU Strategic Plan Goals) in SEHS </w:t>
            </w:r>
            <w:r w:rsidRPr="001C3A28">
              <w:rPr>
                <w:rFonts w:asciiTheme="minorHAnsi" w:hAnsiTheme="minorHAnsi"/>
                <w:i/>
                <w:sz w:val="22"/>
                <w:szCs w:val="22"/>
              </w:rPr>
              <w:t>Annual Magazine</w:t>
            </w:r>
            <w:r w:rsidRPr="001C3A28">
              <w:rPr>
                <w:rFonts w:asciiTheme="minorHAnsi" w:hAnsiTheme="minorHAnsi"/>
                <w:sz w:val="22"/>
                <w:szCs w:val="22"/>
              </w:rPr>
              <w:t xml:space="preserve">, 2014-15, pp. 2-3 and (b) the </w:t>
            </w:r>
            <w:r w:rsidRPr="001C3A28">
              <w:rPr>
                <w:rFonts w:asciiTheme="minorHAnsi" w:hAnsiTheme="minorHAnsi"/>
                <w:iCs/>
                <w:sz w:val="22"/>
                <w:szCs w:val="22"/>
              </w:rPr>
              <w:t>School of Education and Human Services Ph.D. Framework</w:t>
            </w:r>
            <w:r w:rsidRPr="001C3A28">
              <w:rPr>
                <w:rFonts w:asciiTheme="minorHAnsi" w:hAnsiTheme="minorHAnsi"/>
                <w:sz w:val="22"/>
                <w:szCs w:val="22"/>
              </w:rPr>
              <w:t xml:space="preserve"> (1995, p. 7).</w:t>
            </w:r>
            <w:r w:rsidRPr="001C3A28">
              <w:rPr>
                <w:sz w:val="22"/>
                <w:szCs w:val="22"/>
              </w:rPr>
              <w:t xml:space="preserve">  </w:t>
            </w:r>
            <w:r w:rsidRPr="001C3A28">
              <w:rPr>
                <w:rFonts w:asciiTheme="minorHAnsi" w:hAnsiTheme="minorHAnsi"/>
                <w:sz w:val="22"/>
                <w:szCs w:val="22"/>
              </w:rPr>
              <w:t xml:space="preserve">For the Assessment Measures noted in Column (4) in the above Assessment Plan, see the attached Appendix A, which includes rubrics, which we are utilizing and revising.  Also, for the indirect measures, see Appendix B for the Student and Graduate Surveys, which include self- assessment of learning from program courses and other program activities.  An ad hoc committee of students and faculty is being convened this year to develop a self-assessment and faculty rubrics for the reviews of students’ e-portfolios. </w:t>
            </w:r>
          </w:p>
        </w:tc>
      </w:tr>
    </w:tbl>
    <w:p w:rsidR="00606ED6" w:rsidRDefault="00606ED6" w:rsidP="00606ED6">
      <w:pPr>
        <w:rPr>
          <w:b/>
        </w:rPr>
      </w:pPr>
    </w:p>
    <w:p w:rsidR="00606ED6" w:rsidRDefault="00606ED6" w:rsidP="00606ED6">
      <w:pPr>
        <w:rPr>
          <w:b/>
        </w:rPr>
      </w:pPr>
      <w:r>
        <w:rPr>
          <w:b/>
        </w:rPr>
        <w:t>Step 4: Participation in Assessment Process</w:t>
      </w:r>
    </w:p>
    <w:tbl>
      <w:tblPr>
        <w:tblStyle w:val="TableGrid"/>
        <w:tblW w:w="0" w:type="auto"/>
        <w:tblLook w:val="00A0" w:firstRow="1" w:lastRow="0" w:firstColumn="1" w:lastColumn="0" w:noHBand="0" w:noVBand="0"/>
      </w:tblPr>
      <w:tblGrid>
        <w:gridCol w:w="4481"/>
        <w:gridCol w:w="4869"/>
      </w:tblGrid>
      <w:tr w:rsidR="00606ED6" w:rsidTr="00743901">
        <w:tc>
          <w:tcPr>
            <w:tcW w:w="4481" w:type="dxa"/>
          </w:tcPr>
          <w:p w:rsidR="00606ED6" w:rsidRDefault="00606ED6" w:rsidP="00B63E14">
            <w:pPr>
              <w:rPr>
                <w:rFonts w:asciiTheme="minorHAnsi" w:hAnsiTheme="minorHAnsi"/>
                <w:sz w:val="22"/>
                <w:szCs w:val="22"/>
              </w:rPr>
            </w:pPr>
            <w:r>
              <w:rPr>
                <w:rFonts w:asciiTheme="minorHAnsi" w:hAnsiTheme="minorHAnsi"/>
                <w:sz w:val="22"/>
                <w:szCs w:val="22"/>
              </w:rPr>
              <w:t>Who Will Participate in Carrying Out the Assessment Plan?</w:t>
            </w:r>
          </w:p>
        </w:tc>
        <w:tc>
          <w:tcPr>
            <w:tcW w:w="4869" w:type="dxa"/>
          </w:tcPr>
          <w:p w:rsidR="00606ED6" w:rsidRDefault="00606ED6" w:rsidP="00B63E14">
            <w:pPr>
              <w:rPr>
                <w:rFonts w:asciiTheme="minorHAnsi" w:hAnsiTheme="minorHAnsi"/>
                <w:sz w:val="22"/>
                <w:szCs w:val="22"/>
              </w:rPr>
            </w:pPr>
            <w:r>
              <w:rPr>
                <w:rFonts w:asciiTheme="minorHAnsi" w:hAnsiTheme="minorHAnsi"/>
                <w:sz w:val="22"/>
                <w:szCs w:val="22"/>
              </w:rPr>
              <w:t>What Will Be Their Specific Role/s?</w:t>
            </w:r>
          </w:p>
        </w:tc>
      </w:tr>
      <w:tr w:rsidR="00606ED6" w:rsidTr="00743901">
        <w:tc>
          <w:tcPr>
            <w:tcW w:w="4481" w:type="dxa"/>
          </w:tcPr>
          <w:p w:rsidR="00606ED6" w:rsidRDefault="00606ED6" w:rsidP="00B63E14">
            <w:pPr>
              <w:rPr>
                <w:rFonts w:asciiTheme="minorHAnsi" w:hAnsiTheme="minorHAnsi"/>
                <w:sz w:val="22"/>
                <w:szCs w:val="22"/>
              </w:rPr>
            </w:pPr>
            <w:r>
              <w:rPr>
                <w:rFonts w:asciiTheme="minorHAnsi" w:hAnsiTheme="minorHAnsi"/>
                <w:sz w:val="22"/>
                <w:szCs w:val="22"/>
              </w:rPr>
              <w:t>The PhD Coordinator in collaboration with Ad Hoc Assessment Committees, Faculty and Students from the Department of Human Development and Child Studies.</w:t>
            </w:r>
          </w:p>
        </w:tc>
        <w:tc>
          <w:tcPr>
            <w:tcW w:w="4869" w:type="dxa"/>
          </w:tcPr>
          <w:p w:rsidR="00606ED6" w:rsidRPr="0031272A" w:rsidRDefault="00606ED6" w:rsidP="00606ED6">
            <w:pPr>
              <w:pStyle w:val="ListParagraph"/>
              <w:numPr>
                <w:ilvl w:val="0"/>
                <w:numId w:val="2"/>
              </w:numPr>
              <w:rPr>
                <w:rFonts w:asciiTheme="minorHAnsi" w:hAnsiTheme="minorHAnsi"/>
                <w:i/>
                <w:sz w:val="22"/>
                <w:szCs w:val="22"/>
              </w:rPr>
            </w:pPr>
            <w:r w:rsidRPr="0031272A">
              <w:rPr>
                <w:rFonts w:asciiTheme="minorHAnsi" w:hAnsiTheme="minorHAnsi"/>
                <w:i/>
                <w:sz w:val="22"/>
                <w:szCs w:val="22"/>
              </w:rPr>
              <w:t xml:space="preserve">PhD Coordinator:  </w:t>
            </w:r>
          </w:p>
          <w:p w:rsidR="00606ED6" w:rsidRDefault="00606ED6" w:rsidP="00B63E14">
            <w:pPr>
              <w:pStyle w:val="ListParagraph"/>
              <w:rPr>
                <w:rFonts w:asciiTheme="minorHAnsi" w:hAnsiTheme="minorHAnsi"/>
                <w:sz w:val="22"/>
                <w:szCs w:val="22"/>
              </w:rPr>
            </w:pPr>
            <w:r>
              <w:rPr>
                <w:rFonts w:asciiTheme="minorHAnsi" w:hAnsiTheme="minorHAnsi"/>
                <w:sz w:val="22"/>
                <w:szCs w:val="22"/>
              </w:rPr>
              <w:t>Collaborates with faculty in Ad Hoc Committees on student assessment measures and data collection; compiles reviews, and discusses</w:t>
            </w:r>
            <w:r w:rsidRPr="00F144DB">
              <w:rPr>
                <w:rFonts w:asciiTheme="minorHAnsi" w:hAnsiTheme="minorHAnsi"/>
                <w:sz w:val="22"/>
                <w:szCs w:val="22"/>
              </w:rPr>
              <w:t xml:space="preserve"> patterns and trends </w:t>
            </w:r>
            <w:r>
              <w:rPr>
                <w:rFonts w:asciiTheme="minorHAnsi" w:hAnsiTheme="minorHAnsi"/>
                <w:sz w:val="22"/>
                <w:szCs w:val="22"/>
              </w:rPr>
              <w:t xml:space="preserve">from assessment data </w:t>
            </w:r>
            <w:r w:rsidRPr="00F144DB">
              <w:rPr>
                <w:rFonts w:asciiTheme="minorHAnsi" w:hAnsiTheme="minorHAnsi"/>
                <w:sz w:val="22"/>
                <w:szCs w:val="22"/>
              </w:rPr>
              <w:t>with</w:t>
            </w:r>
            <w:r>
              <w:rPr>
                <w:rFonts w:asciiTheme="minorHAnsi" w:hAnsiTheme="minorHAnsi"/>
                <w:sz w:val="22"/>
                <w:szCs w:val="22"/>
              </w:rPr>
              <w:t>:</w:t>
            </w:r>
            <w:r w:rsidRPr="00F144DB">
              <w:rPr>
                <w:rFonts w:asciiTheme="minorHAnsi" w:hAnsiTheme="minorHAnsi"/>
                <w:sz w:val="22"/>
                <w:szCs w:val="22"/>
              </w:rPr>
              <w:t xml:space="preserve"> early childhood area faculty and participating department faculty (Department of Human Development and Child Studies</w:t>
            </w:r>
            <w:r>
              <w:rPr>
                <w:rFonts w:asciiTheme="minorHAnsi" w:hAnsiTheme="minorHAnsi"/>
                <w:sz w:val="22"/>
                <w:szCs w:val="22"/>
              </w:rPr>
              <w:t>); instructors of core foundation PhD courses (including instructors from other departments); instructors of cognate courses (including instructors from other departments); current PhD students (in meetings and emails); and with PhD graduates (in meetings and emails).</w:t>
            </w:r>
          </w:p>
          <w:p w:rsidR="00606ED6" w:rsidRPr="008E1A27" w:rsidRDefault="00606ED6" w:rsidP="00B63E14">
            <w:pPr>
              <w:pStyle w:val="ListParagraph"/>
              <w:rPr>
                <w:rFonts w:asciiTheme="minorHAnsi" w:hAnsiTheme="minorHAnsi"/>
                <w:sz w:val="22"/>
                <w:szCs w:val="22"/>
              </w:rPr>
            </w:pPr>
          </w:p>
          <w:p w:rsidR="00606ED6" w:rsidRDefault="00606ED6" w:rsidP="00606ED6">
            <w:pPr>
              <w:pStyle w:val="ListParagraph"/>
              <w:numPr>
                <w:ilvl w:val="0"/>
                <w:numId w:val="2"/>
              </w:numPr>
              <w:rPr>
                <w:rFonts w:asciiTheme="minorHAnsi" w:hAnsiTheme="minorHAnsi"/>
                <w:sz w:val="22"/>
                <w:szCs w:val="22"/>
              </w:rPr>
            </w:pPr>
            <w:r w:rsidRPr="000E3586">
              <w:rPr>
                <w:rFonts w:asciiTheme="minorHAnsi" w:hAnsiTheme="minorHAnsi"/>
                <w:i/>
                <w:sz w:val="22"/>
                <w:szCs w:val="22"/>
              </w:rPr>
              <w:t xml:space="preserve">Ad Hoc Assessment Committee on </w:t>
            </w:r>
            <w:r w:rsidRPr="008E1A27">
              <w:rPr>
                <w:rFonts w:asciiTheme="minorHAnsi" w:hAnsiTheme="minorHAnsi"/>
                <w:i/>
                <w:sz w:val="22"/>
                <w:szCs w:val="22"/>
              </w:rPr>
              <w:t>Rubrics for Student Exams and Research</w:t>
            </w:r>
            <w:r>
              <w:rPr>
                <w:rFonts w:asciiTheme="minorHAnsi" w:hAnsiTheme="minorHAnsi"/>
                <w:sz w:val="22"/>
                <w:szCs w:val="22"/>
              </w:rPr>
              <w:t xml:space="preserve">:  Developed rubrics and will refine as needed.  The rubrics include: (a) Field Projects Rubrics, both formative and summative assessment; (b) </w:t>
            </w:r>
            <w:r w:rsidRPr="0031272A">
              <w:rPr>
                <w:rFonts w:asciiTheme="minorHAnsi" w:hAnsiTheme="minorHAnsi"/>
                <w:sz w:val="22"/>
                <w:szCs w:val="22"/>
              </w:rPr>
              <w:t>Comprehensive Qualifying Exa</w:t>
            </w:r>
            <w:r>
              <w:rPr>
                <w:rFonts w:asciiTheme="minorHAnsi" w:hAnsiTheme="minorHAnsi"/>
                <w:sz w:val="22"/>
                <w:szCs w:val="22"/>
              </w:rPr>
              <w:t>m Rubrics (includes Oral Presentation); (c)</w:t>
            </w:r>
            <w:r w:rsidRPr="0031272A">
              <w:rPr>
                <w:rFonts w:asciiTheme="minorHAnsi" w:hAnsiTheme="minorHAnsi"/>
                <w:sz w:val="22"/>
                <w:szCs w:val="22"/>
              </w:rPr>
              <w:t xml:space="preserve"> Dissertation Proposal</w:t>
            </w:r>
            <w:r>
              <w:rPr>
                <w:rFonts w:asciiTheme="minorHAnsi" w:hAnsiTheme="minorHAnsi"/>
                <w:sz w:val="22"/>
                <w:szCs w:val="22"/>
              </w:rPr>
              <w:t xml:space="preserve"> Rubric</w:t>
            </w:r>
            <w:r w:rsidRPr="0031272A">
              <w:rPr>
                <w:rFonts w:asciiTheme="minorHAnsi" w:hAnsiTheme="minorHAnsi"/>
                <w:sz w:val="22"/>
                <w:szCs w:val="22"/>
              </w:rPr>
              <w:t xml:space="preserve"> </w:t>
            </w:r>
            <w:r>
              <w:rPr>
                <w:rFonts w:asciiTheme="minorHAnsi" w:hAnsiTheme="minorHAnsi"/>
                <w:sz w:val="22"/>
                <w:szCs w:val="22"/>
              </w:rPr>
              <w:t xml:space="preserve">(includes </w:t>
            </w:r>
            <w:r w:rsidRPr="0031272A">
              <w:rPr>
                <w:rFonts w:asciiTheme="minorHAnsi" w:hAnsiTheme="minorHAnsi"/>
                <w:sz w:val="22"/>
                <w:szCs w:val="22"/>
              </w:rPr>
              <w:t>Oral Presentation</w:t>
            </w:r>
            <w:r>
              <w:rPr>
                <w:rFonts w:asciiTheme="minorHAnsi" w:hAnsiTheme="minorHAnsi"/>
                <w:sz w:val="22"/>
                <w:szCs w:val="22"/>
              </w:rPr>
              <w:t>); Final Dissertation and O</w:t>
            </w:r>
            <w:r w:rsidRPr="0031272A">
              <w:rPr>
                <w:rFonts w:asciiTheme="minorHAnsi" w:hAnsiTheme="minorHAnsi"/>
                <w:sz w:val="22"/>
                <w:szCs w:val="22"/>
              </w:rPr>
              <w:t xml:space="preserve">ral </w:t>
            </w:r>
            <w:r>
              <w:rPr>
                <w:rFonts w:asciiTheme="minorHAnsi" w:hAnsiTheme="minorHAnsi"/>
                <w:sz w:val="22"/>
                <w:szCs w:val="22"/>
              </w:rPr>
              <w:t>D</w:t>
            </w:r>
            <w:r w:rsidRPr="0031272A">
              <w:rPr>
                <w:rFonts w:asciiTheme="minorHAnsi" w:hAnsiTheme="minorHAnsi"/>
                <w:sz w:val="22"/>
                <w:szCs w:val="22"/>
              </w:rPr>
              <w:t>efense</w:t>
            </w:r>
            <w:r>
              <w:rPr>
                <w:rFonts w:asciiTheme="minorHAnsi" w:hAnsiTheme="minorHAnsi"/>
                <w:sz w:val="22"/>
                <w:szCs w:val="22"/>
              </w:rPr>
              <w:t xml:space="preserve"> Rubric</w:t>
            </w:r>
            <w:r w:rsidRPr="0031272A">
              <w:rPr>
                <w:rFonts w:asciiTheme="minorHAnsi" w:hAnsiTheme="minorHAnsi"/>
                <w:sz w:val="22"/>
                <w:szCs w:val="22"/>
              </w:rPr>
              <w:t>.</w:t>
            </w:r>
            <w:r>
              <w:rPr>
                <w:rFonts w:asciiTheme="minorHAnsi" w:hAnsiTheme="minorHAnsi"/>
                <w:sz w:val="22"/>
                <w:szCs w:val="22"/>
              </w:rPr>
              <w:t xml:space="preserve"> Data are being collected for (a), (b), </w:t>
            </w:r>
            <w:r w:rsidR="00743901">
              <w:rPr>
                <w:rFonts w:asciiTheme="minorHAnsi" w:hAnsiTheme="minorHAnsi"/>
                <w:sz w:val="22"/>
                <w:szCs w:val="22"/>
              </w:rPr>
              <w:t>and</w:t>
            </w:r>
            <w:r>
              <w:rPr>
                <w:rFonts w:asciiTheme="minorHAnsi" w:hAnsiTheme="minorHAnsi"/>
                <w:sz w:val="22"/>
                <w:szCs w:val="22"/>
              </w:rPr>
              <w:t xml:space="preserve"> (c).</w:t>
            </w:r>
          </w:p>
          <w:p w:rsidR="00606ED6" w:rsidRPr="008E1A27" w:rsidRDefault="00606ED6" w:rsidP="00B63E14">
            <w:pPr>
              <w:pStyle w:val="ListParagraph"/>
              <w:rPr>
                <w:rFonts w:asciiTheme="minorHAnsi" w:hAnsiTheme="minorHAnsi"/>
                <w:sz w:val="22"/>
                <w:szCs w:val="22"/>
              </w:rPr>
            </w:pPr>
          </w:p>
          <w:p w:rsidR="00606ED6" w:rsidRDefault="00606ED6" w:rsidP="00606ED6">
            <w:pPr>
              <w:pStyle w:val="ListParagraph"/>
              <w:numPr>
                <w:ilvl w:val="0"/>
                <w:numId w:val="2"/>
              </w:numPr>
              <w:rPr>
                <w:rFonts w:asciiTheme="minorHAnsi" w:hAnsiTheme="minorHAnsi"/>
                <w:sz w:val="22"/>
                <w:szCs w:val="22"/>
              </w:rPr>
            </w:pPr>
            <w:r w:rsidRPr="000E3586">
              <w:rPr>
                <w:rFonts w:asciiTheme="minorHAnsi" w:hAnsiTheme="minorHAnsi"/>
                <w:i/>
                <w:sz w:val="22"/>
                <w:szCs w:val="22"/>
              </w:rPr>
              <w:t xml:space="preserve">Ad Hoc Assessment Committee on </w:t>
            </w:r>
            <w:r>
              <w:rPr>
                <w:rFonts w:asciiTheme="minorHAnsi" w:hAnsiTheme="minorHAnsi"/>
                <w:i/>
                <w:sz w:val="22"/>
                <w:szCs w:val="22"/>
              </w:rPr>
              <w:t>Student e-</w:t>
            </w:r>
            <w:r w:rsidRPr="000E3586">
              <w:rPr>
                <w:rFonts w:asciiTheme="minorHAnsi" w:hAnsiTheme="minorHAnsi"/>
                <w:i/>
                <w:sz w:val="22"/>
                <w:szCs w:val="22"/>
              </w:rPr>
              <w:t>-portfolios</w:t>
            </w:r>
            <w:r w:rsidRPr="0031272A">
              <w:rPr>
                <w:rFonts w:asciiTheme="minorHAnsi" w:hAnsiTheme="minorHAnsi"/>
                <w:sz w:val="22"/>
                <w:szCs w:val="22"/>
              </w:rPr>
              <w:t>.</w:t>
            </w:r>
            <w:r>
              <w:rPr>
                <w:rFonts w:asciiTheme="minorHAnsi" w:hAnsiTheme="minorHAnsi"/>
                <w:sz w:val="22"/>
                <w:szCs w:val="22"/>
              </w:rPr>
              <w:t xml:space="preserve"> To develop rubrics for faculty review and student self-reflections, including a self-reflection paper or papers.</w:t>
            </w:r>
          </w:p>
          <w:p w:rsidR="00743901" w:rsidRPr="00743901" w:rsidRDefault="00743901" w:rsidP="00743901">
            <w:pPr>
              <w:pStyle w:val="ListParagraph"/>
              <w:rPr>
                <w:rFonts w:asciiTheme="minorHAnsi" w:hAnsiTheme="minorHAnsi"/>
                <w:sz w:val="22"/>
                <w:szCs w:val="22"/>
              </w:rPr>
            </w:pPr>
          </w:p>
          <w:p w:rsidR="00606ED6" w:rsidRDefault="00606ED6" w:rsidP="00606ED6">
            <w:pPr>
              <w:pStyle w:val="ListParagraph"/>
              <w:numPr>
                <w:ilvl w:val="0"/>
                <w:numId w:val="2"/>
              </w:numPr>
              <w:rPr>
                <w:rFonts w:asciiTheme="minorHAnsi" w:hAnsiTheme="minorHAnsi"/>
                <w:sz w:val="22"/>
                <w:szCs w:val="22"/>
              </w:rPr>
            </w:pPr>
            <w:r w:rsidRPr="000E3586">
              <w:rPr>
                <w:rFonts w:asciiTheme="minorHAnsi" w:hAnsiTheme="minorHAnsi"/>
                <w:i/>
                <w:sz w:val="22"/>
                <w:szCs w:val="22"/>
              </w:rPr>
              <w:t xml:space="preserve">Ad Hoc Assessment Committee on </w:t>
            </w:r>
            <w:r>
              <w:rPr>
                <w:rFonts w:asciiTheme="minorHAnsi" w:hAnsiTheme="minorHAnsi"/>
                <w:i/>
                <w:sz w:val="22"/>
                <w:szCs w:val="22"/>
              </w:rPr>
              <w:t xml:space="preserve">Student and </w:t>
            </w:r>
            <w:r w:rsidRPr="000E3586">
              <w:rPr>
                <w:rFonts w:asciiTheme="minorHAnsi" w:hAnsiTheme="minorHAnsi"/>
                <w:i/>
                <w:sz w:val="22"/>
                <w:szCs w:val="22"/>
              </w:rPr>
              <w:t>Graduate Follow-up</w:t>
            </w:r>
            <w:r>
              <w:rPr>
                <w:rFonts w:asciiTheme="minorHAnsi" w:hAnsiTheme="minorHAnsi"/>
                <w:i/>
                <w:sz w:val="22"/>
                <w:szCs w:val="22"/>
              </w:rPr>
              <w:t xml:space="preserve"> Surveys. </w:t>
            </w:r>
            <w:r>
              <w:rPr>
                <w:rFonts w:asciiTheme="minorHAnsi" w:hAnsiTheme="minorHAnsi"/>
                <w:sz w:val="22"/>
                <w:szCs w:val="22"/>
              </w:rPr>
              <w:t xml:space="preserve">Developed questionnaires to provide self-assessment by the students and graduates </w:t>
            </w:r>
            <w:r w:rsidRPr="0031272A">
              <w:rPr>
                <w:rFonts w:asciiTheme="minorHAnsi" w:hAnsiTheme="minorHAnsi"/>
                <w:sz w:val="22"/>
                <w:szCs w:val="22"/>
              </w:rPr>
              <w:t>on their learning experiences and outcomes</w:t>
            </w:r>
            <w:r>
              <w:rPr>
                <w:rFonts w:asciiTheme="minorHAnsi" w:hAnsiTheme="minorHAnsi"/>
                <w:sz w:val="22"/>
                <w:szCs w:val="22"/>
              </w:rPr>
              <w:t xml:space="preserve"> from the PhD program activities</w:t>
            </w:r>
            <w:r w:rsidRPr="0031272A">
              <w:rPr>
                <w:rFonts w:asciiTheme="minorHAnsi" w:hAnsiTheme="minorHAnsi"/>
                <w:sz w:val="22"/>
                <w:szCs w:val="22"/>
              </w:rPr>
              <w:t>.</w:t>
            </w:r>
          </w:p>
          <w:p w:rsidR="00606ED6" w:rsidRDefault="00606ED6" w:rsidP="00B63E14">
            <w:pPr>
              <w:pStyle w:val="ListParagraph"/>
              <w:rPr>
                <w:rFonts w:asciiTheme="minorHAnsi" w:hAnsiTheme="minorHAnsi"/>
                <w:sz w:val="22"/>
                <w:szCs w:val="22"/>
              </w:rPr>
            </w:pPr>
          </w:p>
        </w:tc>
      </w:tr>
      <w:tr w:rsidR="00606ED6" w:rsidTr="00743901">
        <w:tc>
          <w:tcPr>
            <w:tcW w:w="4481" w:type="dxa"/>
          </w:tcPr>
          <w:p w:rsidR="00606ED6" w:rsidRDefault="00606ED6" w:rsidP="00B63E14">
            <w:pPr>
              <w:rPr>
                <w:rFonts w:asciiTheme="minorHAnsi" w:hAnsiTheme="minorHAnsi"/>
                <w:sz w:val="22"/>
                <w:szCs w:val="22"/>
              </w:rPr>
            </w:pPr>
            <w:r>
              <w:rPr>
                <w:rFonts w:asciiTheme="minorHAnsi" w:hAnsiTheme="minorHAnsi"/>
                <w:sz w:val="22"/>
                <w:szCs w:val="22"/>
              </w:rPr>
              <w:lastRenderedPageBreak/>
              <w:t>Students’ faculty advisors</w:t>
            </w:r>
          </w:p>
        </w:tc>
        <w:tc>
          <w:tcPr>
            <w:tcW w:w="4869" w:type="dxa"/>
          </w:tcPr>
          <w:p w:rsidR="00606ED6" w:rsidRDefault="00606ED6" w:rsidP="00606ED6">
            <w:pPr>
              <w:pStyle w:val="ListParagraph"/>
              <w:numPr>
                <w:ilvl w:val="0"/>
                <w:numId w:val="2"/>
              </w:numPr>
              <w:rPr>
                <w:rFonts w:asciiTheme="minorHAnsi" w:hAnsiTheme="minorHAnsi"/>
                <w:sz w:val="22"/>
                <w:szCs w:val="22"/>
              </w:rPr>
            </w:pPr>
            <w:proofErr w:type="gramStart"/>
            <w:r>
              <w:rPr>
                <w:rFonts w:asciiTheme="minorHAnsi" w:hAnsiTheme="minorHAnsi"/>
                <w:sz w:val="22"/>
                <w:szCs w:val="22"/>
              </w:rPr>
              <w:t>Advise</w:t>
            </w:r>
            <w:proofErr w:type="gramEnd"/>
            <w:r>
              <w:rPr>
                <w:rFonts w:asciiTheme="minorHAnsi" w:hAnsiTheme="minorHAnsi"/>
                <w:sz w:val="22"/>
                <w:szCs w:val="22"/>
              </w:rPr>
              <w:t xml:space="preserve"> students on their required and elective courses, coordinate with students and program coordinator to facilitate and approve of each student’s (a) Plan of Study (b) e-portfolio development (c) Committee for Comprehensive Qualifying Exam (d) Committee for the Dissertation, (e) Dissertation Proposal and Oral (f) Implementation of dissertation research (g) dissertation manuscript and (h) Final Oral Defense.</w:t>
            </w:r>
          </w:p>
          <w:p w:rsidR="00606ED6" w:rsidRDefault="00606ED6" w:rsidP="00B63E14">
            <w:pPr>
              <w:pStyle w:val="ListParagraph"/>
              <w:rPr>
                <w:rFonts w:asciiTheme="minorHAnsi" w:hAnsiTheme="minorHAnsi"/>
                <w:sz w:val="22"/>
                <w:szCs w:val="22"/>
              </w:rPr>
            </w:pPr>
            <w:r>
              <w:rPr>
                <w:rFonts w:asciiTheme="minorHAnsi" w:hAnsiTheme="minorHAnsi"/>
                <w:sz w:val="22"/>
                <w:szCs w:val="22"/>
              </w:rPr>
              <w:t xml:space="preserve">  </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Serve as Chair of the Exam and Dissertation Committees</w:t>
            </w:r>
          </w:p>
          <w:p w:rsidR="00606ED6" w:rsidRDefault="00606ED6" w:rsidP="00B63E14">
            <w:pPr>
              <w:pStyle w:val="ListParagraph"/>
              <w:rPr>
                <w:rFonts w:asciiTheme="minorHAnsi" w:hAnsiTheme="minorHAnsi"/>
                <w:sz w:val="22"/>
                <w:szCs w:val="22"/>
              </w:rPr>
            </w:pPr>
          </w:p>
        </w:tc>
      </w:tr>
      <w:tr w:rsidR="00606ED6" w:rsidTr="00743901">
        <w:tc>
          <w:tcPr>
            <w:tcW w:w="4481" w:type="dxa"/>
          </w:tcPr>
          <w:p w:rsidR="00606ED6" w:rsidRDefault="00606ED6" w:rsidP="00B63E14">
            <w:pPr>
              <w:rPr>
                <w:rFonts w:asciiTheme="minorHAnsi" w:hAnsiTheme="minorHAnsi"/>
                <w:sz w:val="22"/>
                <w:szCs w:val="22"/>
              </w:rPr>
            </w:pPr>
            <w:r>
              <w:rPr>
                <w:rFonts w:asciiTheme="minorHAnsi" w:hAnsiTheme="minorHAnsi"/>
                <w:sz w:val="22"/>
                <w:szCs w:val="22"/>
              </w:rPr>
              <w:t>Course instructors</w:t>
            </w:r>
          </w:p>
        </w:tc>
        <w:tc>
          <w:tcPr>
            <w:tcW w:w="4869" w:type="dxa"/>
          </w:tcPr>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Communicate with program coordinator and faculty advisors on student learning outcomes, including areas</w:t>
            </w:r>
            <w:r w:rsidR="00743901">
              <w:rPr>
                <w:rFonts w:asciiTheme="minorHAnsi" w:hAnsiTheme="minorHAnsi"/>
                <w:sz w:val="22"/>
                <w:szCs w:val="22"/>
              </w:rPr>
              <w:t xml:space="preserve"> that need further development (</w:t>
            </w:r>
            <w:r>
              <w:rPr>
                <w:rFonts w:asciiTheme="minorHAnsi" w:hAnsiTheme="minorHAnsi"/>
                <w:sz w:val="22"/>
                <w:szCs w:val="22"/>
              </w:rPr>
              <w:t>e.g., writing</w:t>
            </w:r>
            <w:r w:rsidR="00743901">
              <w:rPr>
                <w:rFonts w:asciiTheme="minorHAnsi" w:hAnsiTheme="minorHAnsi"/>
                <w:sz w:val="22"/>
                <w:szCs w:val="22"/>
              </w:rPr>
              <w:t>)</w:t>
            </w:r>
            <w:r>
              <w:rPr>
                <w:rFonts w:asciiTheme="minorHAnsi" w:hAnsiTheme="minorHAnsi"/>
                <w:sz w:val="22"/>
                <w:szCs w:val="22"/>
              </w:rPr>
              <w:t>.</w:t>
            </w:r>
          </w:p>
          <w:p w:rsidR="00606ED6" w:rsidRPr="0000573C" w:rsidRDefault="00606ED6" w:rsidP="00B63E14">
            <w:pPr>
              <w:pStyle w:val="ListParagraph"/>
              <w:rPr>
                <w:rFonts w:asciiTheme="minorHAnsi" w:hAnsiTheme="minorHAnsi"/>
                <w:sz w:val="22"/>
                <w:szCs w:val="22"/>
              </w:rPr>
            </w:pPr>
          </w:p>
        </w:tc>
      </w:tr>
      <w:tr w:rsidR="00606ED6" w:rsidTr="00743901">
        <w:tc>
          <w:tcPr>
            <w:tcW w:w="4481" w:type="dxa"/>
          </w:tcPr>
          <w:p w:rsidR="00606ED6" w:rsidRDefault="00606ED6" w:rsidP="00B63E14">
            <w:pPr>
              <w:rPr>
                <w:rFonts w:asciiTheme="minorHAnsi" w:hAnsiTheme="minorHAnsi"/>
                <w:sz w:val="22"/>
                <w:szCs w:val="22"/>
              </w:rPr>
            </w:pPr>
            <w:r>
              <w:rPr>
                <w:rFonts w:asciiTheme="minorHAnsi" w:hAnsiTheme="minorHAnsi"/>
                <w:sz w:val="22"/>
                <w:szCs w:val="22"/>
              </w:rPr>
              <w:t>Faculty serving on students’ Qualifying Exam and Dissertation Committees</w:t>
            </w:r>
          </w:p>
        </w:tc>
        <w:tc>
          <w:tcPr>
            <w:tcW w:w="4869" w:type="dxa"/>
          </w:tcPr>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Collaborate with program coordinator and faculty advisors on students’ progress on preparation for exams and dissertation.</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Review students’ e-portfolios and self-reflection paper(s).</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Write questions for the exams.</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Evaluate students’ exam responses.</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Meet with committee members to evaluate and report to students on their exams.</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Meet with students to give exam feedback.</w:t>
            </w:r>
          </w:p>
          <w:p w:rsidR="00606ED6" w:rsidRDefault="00606ED6" w:rsidP="00606ED6">
            <w:pPr>
              <w:pStyle w:val="ListParagraph"/>
              <w:numPr>
                <w:ilvl w:val="0"/>
                <w:numId w:val="2"/>
              </w:numPr>
              <w:rPr>
                <w:rFonts w:asciiTheme="minorHAnsi" w:hAnsiTheme="minorHAnsi"/>
                <w:sz w:val="22"/>
                <w:szCs w:val="22"/>
              </w:rPr>
            </w:pPr>
            <w:r>
              <w:rPr>
                <w:rFonts w:asciiTheme="minorHAnsi" w:hAnsiTheme="minorHAnsi"/>
                <w:sz w:val="22"/>
                <w:szCs w:val="22"/>
              </w:rPr>
              <w:t>Advise and evaluate dissertation proposal and the dissertation manuscript.</w:t>
            </w:r>
          </w:p>
          <w:p w:rsidR="00743901" w:rsidRDefault="00743901" w:rsidP="00743901">
            <w:pPr>
              <w:pStyle w:val="ListParagraph"/>
              <w:rPr>
                <w:rFonts w:asciiTheme="minorHAnsi" w:hAnsiTheme="minorHAnsi"/>
                <w:sz w:val="22"/>
                <w:szCs w:val="22"/>
              </w:rPr>
            </w:pPr>
          </w:p>
        </w:tc>
      </w:tr>
    </w:tbl>
    <w:p w:rsidR="0064386C" w:rsidRDefault="00606ED6" w:rsidP="00606ED6">
      <w:r w:rsidRPr="001C676A">
        <w:t xml:space="preserve"> </w:t>
      </w:r>
    </w:p>
    <w:p w:rsidR="0064386C" w:rsidRDefault="0064386C">
      <w:r>
        <w:br w:type="page"/>
      </w:r>
    </w:p>
    <w:p w:rsidR="00606ED6" w:rsidRPr="00300AB3" w:rsidRDefault="00606ED6" w:rsidP="00606ED6">
      <w:pPr>
        <w:rPr>
          <w:b/>
        </w:rPr>
      </w:pPr>
      <w:r>
        <w:rPr>
          <w:b/>
        </w:rPr>
        <w:lastRenderedPageBreak/>
        <w:t>Step 5: Plan for Analyzing and Using Assessment Results to Improve Program</w:t>
      </w:r>
    </w:p>
    <w:p w:rsidR="00606ED6" w:rsidRPr="00A16EA5" w:rsidRDefault="00606ED6" w:rsidP="00606ED6">
      <w:pPr>
        <w:rPr>
          <w:b/>
        </w:rPr>
      </w:pPr>
      <w:r w:rsidRPr="00A16EA5">
        <w:rPr>
          <w:b/>
        </w:rPr>
        <w:t>A. How will you analyze your assessment data?</w:t>
      </w:r>
    </w:p>
    <w:p w:rsidR="00606ED6" w:rsidRDefault="00606ED6" w:rsidP="00606ED6"/>
    <w:p w:rsidR="00606ED6" w:rsidRDefault="00606ED6" w:rsidP="00606ED6">
      <w:pPr>
        <w:pStyle w:val="ListParagraph"/>
        <w:numPr>
          <w:ilvl w:val="0"/>
          <w:numId w:val="3"/>
        </w:numPr>
        <w:rPr>
          <w:rFonts w:asciiTheme="minorHAnsi" w:hAnsiTheme="minorHAnsi"/>
          <w:sz w:val="22"/>
          <w:szCs w:val="22"/>
        </w:rPr>
      </w:pPr>
      <w:r w:rsidRPr="009C247E">
        <w:rPr>
          <w:rFonts w:asciiTheme="minorHAnsi" w:hAnsiTheme="minorHAnsi"/>
          <w:sz w:val="22"/>
          <w:szCs w:val="22"/>
        </w:rPr>
        <w:t>We</w:t>
      </w:r>
      <w:r>
        <w:rPr>
          <w:rFonts w:asciiTheme="minorHAnsi" w:hAnsiTheme="minorHAnsi"/>
          <w:sz w:val="22"/>
          <w:szCs w:val="22"/>
        </w:rPr>
        <w:t xml:space="preserve"> will review </w:t>
      </w:r>
      <w:r w:rsidR="00A235C5">
        <w:rPr>
          <w:rFonts w:asciiTheme="minorHAnsi" w:hAnsiTheme="minorHAnsi"/>
          <w:sz w:val="22"/>
          <w:szCs w:val="22"/>
        </w:rPr>
        <w:t xml:space="preserve">assessment data </w:t>
      </w:r>
      <w:r>
        <w:rPr>
          <w:rFonts w:asciiTheme="minorHAnsi" w:hAnsiTheme="minorHAnsi"/>
          <w:sz w:val="22"/>
          <w:szCs w:val="22"/>
        </w:rPr>
        <w:t xml:space="preserve">for individual </w:t>
      </w:r>
      <w:r w:rsidR="00A235C5">
        <w:rPr>
          <w:rFonts w:asciiTheme="minorHAnsi" w:hAnsiTheme="minorHAnsi"/>
          <w:sz w:val="22"/>
          <w:szCs w:val="22"/>
        </w:rPr>
        <w:t>students.  We will also review assessment data compiled according to various s</w:t>
      </w:r>
      <w:r w:rsidR="00743901">
        <w:rPr>
          <w:rFonts w:asciiTheme="minorHAnsi" w:hAnsiTheme="minorHAnsi"/>
          <w:sz w:val="22"/>
          <w:szCs w:val="22"/>
        </w:rPr>
        <w:t>ubgroupings</w:t>
      </w:r>
      <w:r w:rsidRPr="009C247E">
        <w:rPr>
          <w:rFonts w:asciiTheme="minorHAnsi" w:hAnsiTheme="minorHAnsi"/>
          <w:sz w:val="22"/>
          <w:szCs w:val="22"/>
        </w:rPr>
        <w:t xml:space="preserve"> with respect to major milestones, specifically (a) completion of field projects, (b) results on comprehensive qualifying exams, (c) dissertation proposal and oral presentation, (d) dissertation manuscript and final defense. </w:t>
      </w:r>
    </w:p>
    <w:p w:rsidR="00606ED6" w:rsidRDefault="00606ED6" w:rsidP="00606ED6">
      <w:pPr>
        <w:pStyle w:val="ListParagraph"/>
        <w:rPr>
          <w:rFonts w:asciiTheme="minorHAnsi" w:hAnsiTheme="minorHAnsi"/>
          <w:sz w:val="22"/>
          <w:szCs w:val="22"/>
        </w:rPr>
      </w:pPr>
    </w:p>
    <w:p w:rsidR="00606ED6" w:rsidRPr="009C247E" w:rsidRDefault="00606ED6" w:rsidP="00606ED6">
      <w:pPr>
        <w:pStyle w:val="ListParagraph"/>
        <w:numPr>
          <w:ilvl w:val="0"/>
          <w:numId w:val="3"/>
        </w:numPr>
        <w:rPr>
          <w:rFonts w:asciiTheme="minorHAnsi" w:hAnsiTheme="minorHAnsi"/>
          <w:sz w:val="22"/>
          <w:szCs w:val="22"/>
        </w:rPr>
      </w:pPr>
      <w:r w:rsidRPr="009C247E">
        <w:rPr>
          <w:rFonts w:asciiTheme="minorHAnsi" w:hAnsiTheme="minorHAnsi"/>
          <w:sz w:val="22"/>
          <w:szCs w:val="22"/>
        </w:rPr>
        <w:t xml:space="preserve">We </w:t>
      </w:r>
      <w:r>
        <w:rPr>
          <w:rFonts w:asciiTheme="minorHAnsi" w:hAnsiTheme="minorHAnsi"/>
          <w:sz w:val="22"/>
          <w:szCs w:val="22"/>
        </w:rPr>
        <w:t xml:space="preserve">will obtain student input on the program experiences to learn their estimations of </w:t>
      </w:r>
      <w:r w:rsidRPr="009C247E">
        <w:rPr>
          <w:rFonts w:asciiTheme="minorHAnsi" w:hAnsiTheme="minorHAnsi"/>
          <w:sz w:val="22"/>
          <w:szCs w:val="22"/>
        </w:rPr>
        <w:t>their learning from (a) coursework (b) field projects (c) comprehensive qualifying exams (d) d</w:t>
      </w:r>
      <w:r>
        <w:rPr>
          <w:rFonts w:asciiTheme="minorHAnsi" w:hAnsiTheme="minorHAnsi"/>
          <w:sz w:val="22"/>
          <w:szCs w:val="22"/>
        </w:rPr>
        <w:t>issertation proposal and oral (e</w:t>
      </w:r>
      <w:r w:rsidRPr="009C247E">
        <w:rPr>
          <w:rFonts w:asciiTheme="minorHAnsi" w:hAnsiTheme="minorHAnsi"/>
          <w:sz w:val="22"/>
          <w:szCs w:val="22"/>
        </w:rPr>
        <w:t>) dissertation proposal and fin</w:t>
      </w:r>
      <w:r>
        <w:rPr>
          <w:rFonts w:asciiTheme="minorHAnsi" w:hAnsiTheme="minorHAnsi"/>
          <w:sz w:val="22"/>
          <w:szCs w:val="22"/>
        </w:rPr>
        <w:t>al oral defense an</w:t>
      </w:r>
      <w:r w:rsidR="00A235C5">
        <w:rPr>
          <w:rFonts w:asciiTheme="minorHAnsi" w:hAnsiTheme="minorHAnsi"/>
          <w:sz w:val="22"/>
          <w:szCs w:val="22"/>
        </w:rPr>
        <w:t>d (f) other program experiences (</w:t>
      </w:r>
      <w:r>
        <w:rPr>
          <w:rFonts w:asciiTheme="minorHAnsi" w:hAnsiTheme="minorHAnsi"/>
          <w:sz w:val="22"/>
          <w:szCs w:val="22"/>
        </w:rPr>
        <w:t>e.g., contributions from advisors, mentors, program coordinator, other students, activities in the program, conferences</w:t>
      </w:r>
      <w:r w:rsidR="00A235C5">
        <w:rPr>
          <w:rFonts w:asciiTheme="minorHAnsi" w:hAnsiTheme="minorHAnsi"/>
          <w:sz w:val="22"/>
          <w:szCs w:val="22"/>
        </w:rPr>
        <w:t>)</w:t>
      </w:r>
      <w:r>
        <w:rPr>
          <w:rFonts w:asciiTheme="minorHAnsi" w:hAnsiTheme="minorHAnsi"/>
          <w:sz w:val="22"/>
          <w:szCs w:val="22"/>
        </w:rPr>
        <w:t>.  We will obtain input in meetings with students and in their responses to the Current Study and Graduate Surveys.</w:t>
      </w:r>
    </w:p>
    <w:p w:rsidR="00606ED6" w:rsidRDefault="00606ED6" w:rsidP="00606ED6"/>
    <w:p w:rsidR="00606ED6" w:rsidRPr="00A16EA5" w:rsidRDefault="00606ED6" w:rsidP="00606ED6">
      <w:pPr>
        <w:rPr>
          <w:b/>
        </w:rPr>
      </w:pPr>
      <w:r w:rsidRPr="00A16EA5">
        <w:rPr>
          <w:b/>
        </w:rPr>
        <w:t>B. How will you use results to improve your program?</w:t>
      </w:r>
    </w:p>
    <w:p w:rsidR="00606ED6" w:rsidRDefault="00606ED6" w:rsidP="00606ED6">
      <w:r>
        <w:rPr>
          <w:b/>
        </w:rPr>
        <w:tab/>
      </w:r>
      <w:r>
        <w:t xml:space="preserve">We </w:t>
      </w:r>
      <w:r w:rsidRPr="00517394">
        <w:t xml:space="preserve">use the results </w:t>
      </w:r>
      <w:r>
        <w:t xml:space="preserve">of our student assessment activities </w:t>
      </w:r>
      <w:r w:rsidRPr="00517394">
        <w:t xml:space="preserve">to examine </w:t>
      </w:r>
      <w:r>
        <w:t>student experiences and learning in the PhD program.  Fo</w:t>
      </w:r>
      <w:r w:rsidRPr="00517394">
        <w:t>r example, prior assessments revealed the need for more preparation for student</w:t>
      </w:r>
      <w:r>
        <w:t>s to</w:t>
      </w:r>
      <w:r w:rsidRPr="00517394">
        <w:t xml:space="preserve"> learn the public</w:t>
      </w:r>
      <w:r w:rsidR="00A235C5">
        <w:t xml:space="preserve">ation process.  As a result, we frequently </w:t>
      </w:r>
      <w:r w:rsidRPr="00517394">
        <w:t xml:space="preserve">invite </w:t>
      </w:r>
      <w:r>
        <w:t>facult</w:t>
      </w:r>
      <w:r w:rsidR="00A235C5">
        <w:t>y inside and outside the department</w:t>
      </w:r>
      <w:r w:rsidRPr="00517394">
        <w:t xml:space="preserve"> </w:t>
      </w:r>
      <w:r>
        <w:t xml:space="preserve">to present </w:t>
      </w:r>
      <w:r w:rsidRPr="00517394">
        <w:t xml:space="preserve">their research </w:t>
      </w:r>
      <w:r>
        <w:t>and publication experiences to students in the program seminars</w:t>
      </w:r>
      <w:r w:rsidRPr="00517394">
        <w:t xml:space="preserve">.  </w:t>
      </w:r>
      <w:r>
        <w:t xml:space="preserve">Students also present their research projects in these seminars.  </w:t>
      </w:r>
      <w:r w:rsidRPr="00517394">
        <w:t xml:space="preserve">We added two courses that may be elected by students to work with a faculty member on research, writing and presenting (EC and SE 750, Independent Studies).  </w:t>
      </w:r>
      <w:r w:rsidR="00A235C5">
        <w:t>For EC 851 (Field Project 1) and EC 852 (Field Project 2), w</w:t>
      </w:r>
      <w:r w:rsidRPr="00517394">
        <w:t xml:space="preserve">e </w:t>
      </w:r>
      <w:r w:rsidR="00A235C5">
        <w:t xml:space="preserve">initiated </w:t>
      </w:r>
      <w:r w:rsidRPr="00517394">
        <w:t xml:space="preserve">the requirement </w:t>
      </w:r>
      <w:r w:rsidR="00A235C5">
        <w:t xml:space="preserve">that students submit the </w:t>
      </w:r>
      <w:r w:rsidRPr="00517394">
        <w:t>final field project</w:t>
      </w:r>
      <w:r w:rsidR="00A235C5">
        <w:t xml:space="preserve"> reports </w:t>
      </w:r>
      <w:r>
        <w:t xml:space="preserve">in the format of a manuscript to be submitted for publication in </w:t>
      </w:r>
      <w:r w:rsidRPr="00517394">
        <w:t>a pr</w:t>
      </w:r>
      <w:r>
        <w:t xml:space="preserve">ofessional journal.  </w:t>
      </w:r>
    </w:p>
    <w:p w:rsidR="00606ED6" w:rsidRDefault="00606ED6" w:rsidP="00606ED6">
      <w:r>
        <w:tab/>
        <w:t>The Program Coordinator and students’ faculty advisors/chairs will collect data from the student assessment measures throughout the academic year.  For a major assessment measure (e.g</w:t>
      </w:r>
      <w:r w:rsidR="0085601B">
        <w:t>., Rubric for Field Project 1 and 2</w:t>
      </w:r>
      <w:r>
        <w:t>), the data will be examined for individuals and compiled to determine an assessment of students’ learning overall.  Furthermore, assessment data will be considered with regard to key program points (e.g., progress from completion of field projects to qualifying exams; from completion of exams to dissertation proposal; from dissertation proposal to final oral defense) for individuals and for groupings such as entry cohorts and dissertation seminar cohorts.</w:t>
      </w:r>
    </w:p>
    <w:p w:rsidR="00606ED6" w:rsidRPr="00D71774" w:rsidRDefault="00606ED6" w:rsidP="00606ED6"/>
    <w:p w:rsidR="00606ED6" w:rsidRDefault="00606ED6" w:rsidP="00606ED6">
      <w:pPr>
        <w:rPr>
          <w:b/>
        </w:rPr>
      </w:pPr>
      <w:r>
        <w:rPr>
          <w:b/>
        </w:rPr>
        <w:t>Step 6: Submit Assessment Plan</w:t>
      </w:r>
    </w:p>
    <w:p w:rsidR="00606ED6" w:rsidRDefault="00606ED6" w:rsidP="00606ED6">
      <w:r w:rsidRPr="004E192A">
        <w:t xml:space="preserve">Send </w:t>
      </w:r>
      <w:r>
        <w:t xml:space="preserve">completed form electronically to </w:t>
      </w:r>
      <w:hyperlink r:id="rId12" w:history="1">
        <w:r w:rsidRPr="0020681E">
          <w:rPr>
            <w:rStyle w:val="Hyperlink"/>
          </w:rPr>
          <w:t>ternes@oakland.edu</w:t>
        </w:r>
      </w:hyperlink>
      <w:r>
        <w:t xml:space="preserve">.  </w:t>
      </w:r>
    </w:p>
    <w:p w:rsidR="00F56A43" w:rsidRPr="00F56A43" w:rsidRDefault="00F56A43" w:rsidP="00F56A43">
      <w:pPr>
        <w:jc w:val="center"/>
        <w:rPr>
          <w:b/>
        </w:rPr>
      </w:pPr>
    </w:p>
    <w:sectPr w:rsidR="00F56A43" w:rsidRPr="00F56A43" w:rsidSect="00D43C27">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F0" w:rsidRDefault="00AC2CF0" w:rsidP="00D43C27">
      <w:pPr>
        <w:spacing w:after="0" w:line="240" w:lineRule="auto"/>
      </w:pPr>
      <w:r>
        <w:separator/>
      </w:r>
    </w:p>
  </w:endnote>
  <w:endnote w:type="continuationSeparator" w:id="0">
    <w:p w:rsidR="00AC2CF0" w:rsidRDefault="00AC2CF0" w:rsidP="00D4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341234"/>
      <w:docPartObj>
        <w:docPartGallery w:val="Page Numbers (Bottom of Page)"/>
        <w:docPartUnique/>
      </w:docPartObj>
    </w:sdtPr>
    <w:sdtEndPr>
      <w:rPr>
        <w:noProof/>
      </w:rPr>
    </w:sdtEndPr>
    <w:sdtContent>
      <w:p w:rsidR="0064386C" w:rsidRDefault="0064386C">
        <w:pPr>
          <w:pStyle w:val="Footer"/>
          <w:jc w:val="center"/>
        </w:pPr>
        <w:r>
          <w:fldChar w:fldCharType="begin"/>
        </w:r>
        <w:r>
          <w:instrText xml:space="preserve"> PAGE   \* MERGEFORMAT </w:instrText>
        </w:r>
        <w:r>
          <w:fldChar w:fldCharType="separate"/>
        </w:r>
        <w:r w:rsidR="001231F0">
          <w:rPr>
            <w:noProof/>
          </w:rPr>
          <w:t>8</w:t>
        </w:r>
        <w:r>
          <w:rPr>
            <w:noProof/>
          </w:rPr>
          <w:fldChar w:fldCharType="end"/>
        </w:r>
      </w:p>
    </w:sdtContent>
  </w:sdt>
  <w:p w:rsidR="0084334C" w:rsidRDefault="00843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F0" w:rsidRDefault="00AC2CF0" w:rsidP="00D43C27">
      <w:pPr>
        <w:spacing w:after="0" w:line="240" w:lineRule="auto"/>
      </w:pPr>
      <w:r>
        <w:separator/>
      </w:r>
    </w:p>
  </w:footnote>
  <w:footnote w:type="continuationSeparator" w:id="0">
    <w:p w:rsidR="00AC2CF0" w:rsidRDefault="00AC2CF0" w:rsidP="00D43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E2F"/>
    <w:multiLevelType w:val="hybridMultilevel"/>
    <w:tmpl w:val="B90E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2076D"/>
    <w:multiLevelType w:val="hybridMultilevel"/>
    <w:tmpl w:val="F9C6C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D06E55"/>
    <w:multiLevelType w:val="hybridMultilevel"/>
    <w:tmpl w:val="1B12F67E"/>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3" w15:restartNumberingAfterBreak="0">
    <w:nsid w:val="698B4409"/>
    <w:multiLevelType w:val="hybridMultilevel"/>
    <w:tmpl w:val="9F481CEA"/>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4" w15:restartNumberingAfterBreak="0">
    <w:nsid w:val="780F3B9A"/>
    <w:multiLevelType w:val="hybridMultilevel"/>
    <w:tmpl w:val="743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43"/>
    <w:rsid w:val="001102E0"/>
    <w:rsid w:val="001231F0"/>
    <w:rsid w:val="00332948"/>
    <w:rsid w:val="0033429F"/>
    <w:rsid w:val="0035621C"/>
    <w:rsid w:val="0038388C"/>
    <w:rsid w:val="004233FF"/>
    <w:rsid w:val="004F7371"/>
    <w:rsid w:val="005A035C"/>
    <w:rsid w:val="00606ED6"/>
    <w:rsid w:val="0064386C"/>
    <w:rsid w:val="006529FB"/>
    <w:rsid w:val="006A7915"/>
    <w:rsid w:val="006C0D86"/>
    <w:rsid w:val="00743901"/>
    <w:rsid w:val="00803F61"/>
    <w:rsid w:val="0084334C"/>
    <w:rsid w:val="0085601B"/>
    <w:rsid w:val="009D5970"/>
    <w:rsid w:val="009F398A"/>
    <w:rsid w:val="00A235C5"/>
    <w:rsid w:val="00A337BD"/>
    <w:rsid w:val="00AC2CF0"/>
    <w:rsid w:val="00B93057"/>
    <w:rsid w:val="00D43C27"/>
    <w:rsid w:val="00D717FD"/>
    <w:rsid w:val="00E47EF9"/>
    <w:rsid w:val="00EE1A77"/>
    <w:rsid w:val="00F30AA2"/>
    <w:rsid w:val="00F5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90C9E-4B58-4C0D-9F8B-66112C01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6ED6"/>
    <w:rPr>
      <w:color w:val="0000FF"/>
      <w:u w:val="single"/>
    </w:rPr>
  </w:style>
  <w:style w:type="table" w:styleId="TableGrid">
    <w:name w:val="Table Grid"/>
    <w:basedOn w:val="TableNormal"/>
    <w:rsid w:val="00606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D6"/>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06E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43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27"/>
  </w:style>
  <w:style w:type="paragraph" w:styleId="Footer">
    <w:name w:val="footer"/>
    <w:basedOn w:val="Normal"/>
    <w:link w:val="FooterChar"/>
    <w:uiPriority w:val="99"/>
    <w:unhideWhenUsed/>
    <w:rsid w:val="00D43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hargav@oakland.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den@oakland.edu" TargetMode="External"/><Relationship Id="rId12" Type="http://schemas.openxmlformats.org/officeDocument/2006/relationships/hyperlink" Target="mailto:ternes@oakla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nes@oakland.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akland.edu/OIRA" TargetMode="External"/><Relationship Id="rId4" Type="http://schemas.openxmlformats.org/officeDocument/2006/relationships/webSettings" Target="webSettings.xml"/><Relationship Id="rId9" Type="http://schemas.openxmlformats.org/officeDocument/2006/relationships/hyperlink" Target="mailto:jmargerumleys@oakla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Oden</dc:creator>
  <cp:keywords/>
  <dc:description/>
  <cp:lastModifiedBy>Sherri Oden</cp:lastModifiedBy>
  <cp:revision>5</cp:revision>
  <cp:lastPrinted>2016-02-05T22:33:00Z</cp:lastPrinted>
  <dcterms:created xsi:type="dcterms:W3CDTF">2016-02-05T22:12:00Z</dcterms:created>
  <dcterms:modified xsi:type="dcterms:W3CDTF">2016-02-05T22:36:00Z</dcterms:modified>
</cp:coreProperties>
</file>