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F6519" w14:textId="03D17E54" w:rsidR="00EF7DA9" w:rsidRPr="00DB2C5B" w:rsidRDefault="00EF7DA9">
      <w:pPr>
        <w:jc w:val="center"/>
        <w:rPr>
          <w:rFonts w:asciiTheme="minorHAnsi" w:hAnsiTheme="minorHAnsi"/>
          <w:b/>
          <w:i/>
          <w:iCs/>
          <w:color w:val="000000" w:themeColor="text1"/>
          <w:sz w:val="22"/>
          <w:szCs w:val="22"/>
        </w:rPr>
      </w:pPr>
      <w:r w:rsidRPr="00DB2C5B">
        <w:rPr>
          <w:rFonts w:asciiTheme="minorHAnsi" w:hAnsiTheme="minorHAnsi"/>
          <w:b/>
          <w:color w:val="000000" w:themeColor="text1"/>
          <w:sz w:val="22"/>
          <w:szCs w:val="22"/>
        </w:rPr>
        <w:t xml:space="preserve">Oakland University </w:t>
      </w:r>
      <w:r w:rsidR="00453F7C" w:rsidRPr="00DB2C5B">
        <w:rPr>
          <w:rFonts w:asciiTheme="minorHAnsi" w:hAnsiTheme="minorHAnsi"/>
          <w:b/>
          <w:color w:val="000000" w:themeColor="text1"/>
          <w:sz w:val="22"/>
          <w:szCs w:val="22"/>
        </w:rPr>
        <w:t>English Department</w:t>
      </w:r>
    </w:p>
    <w:p w14:paraId="4EE63CF5" w14:textId="395F9997" w:rsidR="00EF7DA9" w:rsidRPr="00DB2C5B" w:rsidRDefault="00362E94">
      <w:pPr>
        <w:jc w:val="center"/>
        <w:rPr>
          <w:rFonts w:asciiTheme="minorHAnsi" w:hAnsiTheme="minorHAnsi"/>
          <w:b/>
          <w:color w:val="000000" w:themeColor="text1"/>
          <w:sz w:val="22"/>
          <w:szCs w:val="22"/>
        </w:rPr>
      </w:pPr>
      <w:r w:rsidRPr="00DB2C5B">
        <w:rPr>
          <w:rFonts w:asciiTheme="minorHAnsi" w:hAnsiTheme="minorHAnsi"/>
          <w:b/>
          <w:color w:val="000000" w:themeColor="text1"/>
          <w:sz w:val="22"/>
          <w:szCs w:val="22"/>
        </w:rPr>
        <w:t xml:space="preserve">Assessment Plan </w:t>
      </w:r>
      <w:r w:rsidR="00453F7C" w:rsidRPr="00DB2C5B">
        <w:rPr>
          <w:rFonts w:asciiTheme="minorHAnsi" w:hAnsiTheme="minorHAnsi"/>
          <w:b/>
          <w:color w:val="000000" w:themeColor="text1"/>
          <w:sz w:val="22"/>
          <w:szCs w:val="22"/>
        </w:rPr>
        <w:t>– English M.A.</w:t>
      </w:r>
    </w:p>
    <w:p w14:paraId="71BD6AC7" w14:textId="77777777" w:rsidR="00273E8D" w:rsidRPr="00DB2C5B" w:rsidRDefault="00273E8D" w:rsidP="00300AB3">
      <w:pPr>
        <w:rPr>
          <w:rFonts w:asciiTheme="minorHAnsi" w:hAnsiTheme="minorHAnsi"/>
          <w:color w:val="000000" w:themeColor="text1"/>
          <w:sz w:val="22"/>
          <w:szCs w:val="22"/>
        </w:rPr>
      </w:pPr>
    </w:p>
    <w:p w14:paraId="0AB64417" w14:textId="77777777" w:rsidR="00273E8D" w:rsidRPr="00DB2C5B" w:rsidRDefault="00273E8D" w:rsidP="00273E8D">
      <w:pPr>
        <w:rPr>
          <w:rFonts w:asciiTheme="minorHAnsi" w:hAnsiTheme="minorHAnsi"/>
          <w:b/>
          <w:color w:val="000000" w:themeColor="text1"/>
          <w:sz w:val="22"/>
          <w:szCs w:val="22"/>
        </w:rPr>
      </w:pPr>
    </w:p>
    <w:p w14:paraId="0D5EDA22" w14:textId="77777777" w:rsidR="00273E8D" w:rsidRPr="00DB2C5B" w:rsidRDefault="00273E8D" w:rsidP="00273E8D">
      <w:pPr>
        <w:rPr>
          <w:rFonts w:asciiTheme="minorHAnsi" w:hAnsiTheme="minorHAnsi" w:cstheme="minorHAnsi"/>
          <w:b/>
          <w:color w:val="000000" w:themeColor="text1"/>
          <w:sz w:val="22"/>
          <w:szCs w:val="22"/>
          <w:u w:val="single"/>
        </w:rPr>
      </w:pPr>
      <w:r w:rsidRPr="00DB2C5B">
        <w:rPr>
          <w:rFonts w:asciiTheme="minorHAnsi" w:hAnsiTheme="minorHAnsi" w:cstheme="minorHAnsi"/>
          <w:b/>
          <w:color w:val="000000" w:themeColor="text1"/>
          <w:sz w:val="22"/>
          <w:szCs w:val="22"/>
          <w:u w:val="single"/>
        </w:rPr>
        <w:t>Step 1: Basic Information</w:t>
      </w:r>
    </w:p>
    <w:p w14:paraId="0AE31189" w14:textId="77777777" w:rsidR="004E192A" w:rsidRPr="00DB2C5B" w:rsidRDefault="004E192A" w:rsidP="00273E8D">
      <w:pPr>
        <w:rPr>
          <w:rFonts w:asciiTheme="minorHAnsi" w:hAnsiTheme="minorHAnsi" w:cstheme="minorHAnsi"/>
          <w:i/>
          <w:color w:val="000000" w:themeColor="text1"/>
          <w:sz w:val="22"/>
          <w:szCs w:val="22"/>
        </w:rPr>
      </w:pPr>
    </w:p>
    <w:p w14:paraId="44247DAD" w14:textId="0CD94C1A" w:rsidR="00273E8D" w:rsidRPr="00DB2C5B" w:rsidRDefault="00273E8D" w:rsidP="00273E8D">
      <w:pPr>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Program Name:</w:t>
      </w:r>
      <w:r w:rsidR="00486B87" w:rsidRPr="00DB2C5B">
        <w:rPr>
          <w:rFonts w:asciiTheme="minorHAnsi" w:hAnsiTheme="minorHAnsi" w:cstheme="minorHAnsi"/>
          <w:color w:val="000000" w:themeColor="text1"/>
          <w:sz w:val="22"/>
          <w:szCs w:val="22"/>
        </w:rPr>
        <w:t xml:space="preserve"> M.A., English</w:t>
      </w:r>
    </w:p>
    <w:p w14:paraId="46F62592" w14:textId="77777777" w:rsidR="00273E8D" w:rsidRPr="00DB2C5B" w:rsidRDefault="00273E8D" w:rsidP="00273E8D">
      <w:pPr>
        <w:rPr>
          <w:rFonts w:asciiTheme="minorHAnsi" w:hAnsiTheme="minorHAnsi" w:cstheme="minorHAnsi"/>
          <w:color w:val="000000" w:themeColor="text1"/>
          <w:sz w:val="22"/>
          <w:szCs w:val="22"/>
        </w:rPr>
      </w:pPr>
    </w:p>
    <w:p w14:paraId="6C0C3611" w14:textId="41AB06C6" w:rsidR="00273E8D" w:rsidRPr="00DB2C5B" w:rsidRDefault="00273E8D" w:rsidP="00273E8D">
      <w:pPr>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School or College your program resides in:</w:t>
      </w:r>
      <w:r w:rsidR="00453F7C" w:rsidRPr="00DB2C5B">
        <w:rPr>
          <w:rFonts w:asciiTheme="minorHAnsi" w:hAnsiTheme="minorHAnsi" w:cstheme="minorHAnsi"/>
          <w:color w:val="000000" w:themeColor="text1"/>
          <w:sz w:val="22"/>
          <w:szCs w:val="22"/>
        </w:rPr>
        <w:t xml:space="preserve"> College of Arts and Sciences</w:t>
      </w:r>
    </w:p>
    <w:p w14:paraId="2B8316D3" w14:textId="77777777" w:rsidR="00273E8D" w:rsidRPr="00DB2C5B" w:rsidRDefault="00273E8D" w:rsidP="00273E8D">
      <w:pPr>
        <w:rPr>
          <w:rFonts w:asciiTheme="minorHAnsi" w:hAnsiTheme="minorHAnsi" w:cstheme="minorHAnsi"/>
          <w:b/>
          <w:color w:val="000000" w:themeColor="text1"/>
          <w:sz w:val="22"/>
          <w:szCs w:val="22"/>
        </w:rPr>
      </w:pPr>
    </w:p>
    <w:p w14:paraId="5F0F5ED0" w14:textId="77777777" w:rsidR="00273E8D" w:rsidRPr="00DB2C5B" w:rsidRDefault="00273E8D" w:rsidP="00273E8D">
      <w:pPr>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Program Level (check all that apply):</w:t>
      </w:r>
    </w:p>
    <w:p w14:paraId="6BB53A4F" w14:textId="77777777" w:rsidR="00273E8D" w:rsidRPr="00DB2C5B" w:rsidRDefault="00273E8D" w:rsidP="00273E8D">
      <w:pPr>
        <w:ind w:left="720"/>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Undergrad</w:t>
      </w:r>
      <w:r w:rsidRPr="00DB2C5B">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762452894"/>
        </w:sdtPr>
        <w:sdtEndPr/>
        <w:sdtContent>
          <w:r w:rsidRPr="00DB2C5B">
            <w:rPr>
              <w:rFonts w:ascii="MS Gothic" w:eastAsia="MS Gothic" w:hAnsi="MS Gothic" w:cstheme="minorHAnsi" w:hint="eastAsia"/>
              <w:color w:val="000000" w:themeColor="text1"/>
              <w:sz w:val="22"/>
              <w:szCs w:val="22"/>
            </w:rPr>
            <w:t>☐</w:t>
          </w:r>
        </w:sdtContent>
      </w:sdt>
    </w:p>
    <w:p w14:paraId="228AE65B" w14:textId="20D318A3" w:rsidR="00273E8D" w:rsidRPr="00DB2C5B" w:rsidRDefault="00273E8D" w:rsidP="00273E8D">
      <w:pPr>
        <w:ind w:left="720"/>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Master’s</w:t>
      </w:r>
      <w:r w:rsidRPr="00DB2C5B">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899859210"/>
        </w:sdtPr>
        <w:sdtEndPr/>
        <w:sdtContent>
          <w:r w:rsidR="00486B87" w:rsidRPr="00DB2C5B">
            <w:rPr>
              <w:rFonts w:ascii="MS Gothic" w:eastAsia="MS Gothic" w:hAnsi="MS Gothic" w:cstheme="minorHAnsi"/>
              <w:color w:val="000000" w:themeColor="text1"/>
              <w:sz w:val="22"/>
              <w:szCs w:val="22"/>
            </w:rPr>
            <w:t>X</w:t>
          </w:r>
        </w:sdtContent>
      </w:sdt>
    </w:p>
    <w:p w14:paraId="45B3FC10" w14:textId="77777777" w:rsidR="00273E8D" w:rsidRPr="00DB2C5B" w:rsidRDefault="00273E8D" w:rsidP="00273E8D">
      <w:pPr>
        <w:ind w:left="720"/>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Doctoral</w:t>
      </w:r>
      <w:r w:rsidRPr="00DB2C5B">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514741680"/>
        </w:sdtPr>
        <w:sdtEndPr/>
        <w:sdtContent>
          <w:r w:rsidRPr="00DB2C5B">
            <w:rPr>
              <w:rFonts w:ascii="MS Gothic" w:eastAsia="MS Gothic" w:hAnsi="MS Gothic" w:cstheme="minorHAnsi" w:hint="eastAsia"/>
              <w:color w:val="000000" w:themeColor="text1"/>
              <w:sz w:val="22"/>
              <w:szCs w:val="22"/>
            </w:rPr>
            <w:t>☐</w:t>
          </w:r>
        </w:sdtContent>
      </w:sdt>
    </w:p>
    <w:p w14:paraId="24D9C4D6" w14:textId="77777777" w:rsidR="00273E8D" w:rsidRPr="00DB2C5B" w:rsidRDefault="00273E8D" w:rsidP="00273E8D">
      <w:pPr>
        <w:ind w:left="720"/>
        <w:rPr>
          <w:rFonts w:asciiTheme="minorHAnsi" w:hAnsiTheme="minorHAnsi" w:cstheme="minorHAnsi"/>
          <w:color w:val="000000" w:themeColor="text1"/>
          <w:sz w:val="22"/>
          <w:szCs w:val="22"/>
        </w:rPr>
      </w:pPr>
    </w:p>
    <w:p w14:paraId="5161031C" w14:textId="2A6809A8" w:rsidR="00273E8D" w:rsidRPr="00DB2C5B" w:rsidRDefault="00273E8D" w:rsidP="00273E8D">
      <w:pPr>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Date Report Submitted:</w:t>
      </w:r>
      <w:r w:rsidR="00DB2C5B">
        <w:rPr>
          <w:rFonts w:asciiTheme="minorHAnsi" w:hAnsiTheme="minorHAnsi" w:cstheme="minorHAnsi"/>
          <w:color w:val="000000" w:themeColor="text1"/>
          <w:sz w:val="22"/>
          <w:szCs w:val="22"/>
        </w:rPr>
        <w:t xml:space="preserve"> </w:t>
      </w:r>
      <w:r w:rsidR="00993E7E">
        <w:rPr>
          <w:rFonts w:asciiTheme="minorHAnsi" w:hAnsiTheme="minorHAnsi" w:cstheme="minorHAnsi"/>
          <w:color w:val="000000" w:themeColor="text1"/>
          <w:sz w:val="22"/>
          <w:szCs w:val="22"/>
        </w:rPr>
        <w:t>Feb. 27, 2018</w:t>
      </w:r>
    </w:p>
    <w:p w14:paraId="11C119F3" w14:textId="77777777" w:rsidR="00273E8D" w:rsidRPr="00DB2C5B" w:rsidRDefault="00273E8D" w:rsidP="00273E8D">
      <w:pPr>
        <w:rPr>
          <w:rFonts w:asciiTheme="minorHAnsi" w:hAnsiTheme="minorHAnsi" w:cstheme="minorHAnsi"/>
          <w:color w:val="000000" w:themeColor="text1"/>
          <w:sz w:val="22"/>
          <w:szCs w:val="22"/>
        </w:rPr>
      </w:pPr>
    </w:p>
    <w:p w14:paraId="380D2B69" w14:textId="13AA68AB" w:rsidR="00273E8D" w:rsidRPr="00DB2C5B" w:rsidRDefault="00273E8D" w:rsidP="00273E8D">
      <w:pPr>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 xml:space="preserve">Current Assessment Contact Representative (&amp; E-mail): </w:t>
      </w:r>
      <w:r w:rsidRPr="00DB2C5B">
        <w:rPr>
          <w:rFonts w:asciiTheme="minorHAnsi" w:hAnsiTheme="minorHAnsi" w:cstheme="minorHAnsi"/>
          <w:color w:val="000000" w:themeColor="text1"/>
          <w:sz w:val="22"/>
          <w:szCs w:val="22"/>
        </w:rPr>
        <w:tab/>
      </w:r>
      <w:r w:rsidR="00993E7E">
        <w:rPr>
          <w:rFonts w:asciiTheme="minorHAnsi" w:hAnsiTheme="minorHAnsi" w:cstheme="minorHAnsi"/>
          <w:color w:val="000000" w:themeColor="text1"/>
          <w:sz w:val="22"/>
          <w:szCs w:val="22"/>
        </w:rPr>
        <w:t>Joanne Lipson Freed (freed</w:t>
      </w:r>
      <w:bookmarkStart w:id="0" w:name="_GoBack"/>
      <w:bookmarkEnd w:id="0"/>
      <w:r w:rsidR="00486B87" w:rsidRPr="00DB2C5B">
        <w:rPr>
          <w:rFonts w:asciiTheme="minorHAnsi" w:hAnsiTheme="minorHAnsi" w:cstheme="minorHAnsi"/>
          <w:color w:val="000000" w:themeColor="text1"/>
          <w:sz w:val="22"/>
          <w:szCs w:val="22"/>
        </w:rPr>
        <w:t>@oakland.edu)</w:t>
      </w:r>
      <w:r w:rsidRPr="00DB2C5B">
        <w:rPr>
          <w:rFonts w:asciiTheme="minorHAnsi" w:hAnsiTheme="minorHAnsi" w:cstheme="minorHAnsi"/>
          <w:color w:val="000000" w:themeColor="text1"/>
          <w:sz w:val="22"/>
          <w:szCs w:val="22"/>
        </w:rPr>
        <w:tab/>
      </w:r>
      <w:r w:rsidRPr="00DB2C5B">
        <w:rPr>
          <w:rFonts w:asciiTheme="minorHAnsi" w:hAnsiTheme="minorHAnsi" w:cstheme="minorHAnsi"/>
          <w:color w:val="000000" w:themeColor="text1"/>
          <w:sz w:val="22"/>
          <w:szCs w:val="22"/>
        </w:rPr>
        <w:tab/>
      </w:r>
      <w:r w:rsidRPr="00DB2C5B">
        <w:rPr>
          <w:rFonts w:asciiTheme="minorHAnsi" w:hAnsiTheme="minorHAnsi" w:cstheme="minorHAnsi"/>
          <w:color w:val="000000" w:themeColor="text1"/>
          <w:sz w:val="22"/>
          <w:szCs w:val="22"/>
        </w:rPr>
        <w:tab/>
      </w:r>
      <w:r w:rsidRPr="00DB2C5B">
        <w:rPr>
          <w:rFonts w:asciiTheme="minorHAnsi" w:hAnsiTheme="minorHAnsi" w:cstheme="minorHAnsi"/>
          <w:color w:val="000000" w:themeColor="text1"/>
          <w:sz w:val="22"/>
          <w:szCs w:val="22"/>
        </w:rPr>
        <w:tab/>
      </w:r>
    </w:p>
    <w:p w14:paraId="6C473475" w14:textId="16F19CC1" w:rsidR="00273E8D" w:rsidRPr="00DB2C5B" w:rsidRDefault="00273E8D" w:rsidP="00273E8D">
      <w:pPr>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Current Department or Program Chair (&amp; E-mail):</w:t>
      </w:r>
      <w:r w:rsidR="00486B87" w:rsidRPr="00DB2C5B">
        <w:rPr>
          <w:rFonts w:asciiTheme="minorHAnsi" w:hAnsiTheme="minorHAnsi" w:cstheme="minorHAnsi"/>
          <w:color w:val="000000" w:themeColor="text1"/>
          <w:sz w:val="22"/>
          <w:szCs w:val="22"/>
        </w:rPr>
        <w:t xml:space="preserve"> Kevin Laam (laam@oakland.edu)</w:t>
      </w:r>
      <w:r w:rsidRPr="00DB2C5B">
        <w:rPr>
          <w:rFonts w:asciiTheme="minorHAnsi" w:hAnsiTheme="minorHAnsi" w:cstheme="minorHAnsi"/>
          <w:color w:val="000000" w:themeColor="text1"/>
          <w:sz w:val="22"/>
          <w:szCs w:val="22"/>
        </w:rPr>
        <w:tab/>
      </w:r>
      <w:r w:rsidRPr="00DB2C5B">
        <w:rPr>
          <w:rFonts w:asciiTheme="minorHAnsi" w:hAnsiTheme="minorHAnsi" w:cstheme="minorHAnsi"/>
          <w:color w:val="000000" w:themeColor="text1"/>
          <w:sz w:val="22"/>
          <w:szCs w:val="22"/>
        </w:rPr>
        <w:tab/>
      </w:r>
      <w:r w:rsidRPr="00DB2C5B">
        <w:rPr>
          <w:rFonts w:asciiTheme="minorHAnsi" w:hAnsiTheme="minorHAnsi" w:cstheme="minorHAnsi"/>
          <w:color w:val="000000" w:themeColor="text1"/>
          <w:sz w:val="22"/>
          <w:szCs w:val="22"/>
        </w:rPr>
        <w:tab/>
      </w:r>
      <w:r w:rsidRPr="00DB2C5B">
        <w:rPr>
          <w:rFonts w:asciiTheme="minorHAnsi" w:hAnsiTheme="minorHAnsi" w:cstheme="minorHAnsi"/>
          <w:color w:val="000000" w:themeColor="text1"/>
          <w:sz w:val="22"/>
          <w:szCs w:val="22"/>
        </w:rPr>
        <w:tab/>
      </w:r>
      <w:r w:rsidRPr="00DB2C5B">
        <w:rPr>
          <w:rFonts w:asciiTheme="minorHAnsi" w:hAnsiTheme="minorHAnsi" w:cstheme="minorHAnsi"/>
          <w:color w:val="000000" w:themeColor="text1"/>
          <w:sz w:val="22"/>
          <w:szCs w:val="22"/>
        </w:rPr>
        <w:tab/>
      </w:r>
      <w:r w:rsidRPr="00DB2C5B">
        <w:rPr>
          <w:rFonts w:asciiTheme="minorHAnsi" w:hAnsiTheme="minorHAnsi" w:cstheme="minorHAnsi"/>
          <w:color w:val="000000" w:themeColor="text1"/>
          <w:sz w:val="22"/>
          <w:szCs w:val="22"/>
        </w:rPr>
        <w:tab/>
      </w:r>
    </w:p>
    <w:p w14:paraId="02B45A21" w14:textId="17D445BE" w:rsidR="00273E8D" w:rsidRPr="00DB2C5B" w:rsidRDefault="00273E8D" w:rsidP="00273E8D">
      <w:pPr>
        <w:rPr>
          <w:rFonts w:asciiTheme="minorHAnsi" w:hAnsiTheme="minorHAnsi" w:cstheme="minorHAnsi"/>
          <w:color w:val="000000" w:themeColor="text1"/>
          <w:sz w:val="22"/>
          <w:szCs w:val="22"/>
        </w:rPr>
      </w:pPr>
      <w:r w:rsidRPr="00DB2C5B">
        <w:rPr>
          <w:rFonts w:asciiTheme="minorHAnsi" w:hAnsiTheme="minorHAnsi" w:cstheme="minorHAnsi"/>
          <w:color w:val="000000" w:themeColor="text1"/>
          <w:sz w:val="22"/>
          <w:szCs w:val="22"/>
        </w:rPr>
        <w:t>Current Dean (&amp; E-mail):</w:t>
      </w:r>
      <w:r w:rsidR="00486B87" w:rsidRPr="00DB2C5B">
        <w:rPr>
          <w:rFonts w:asciiTheme="minorHAnsi" w:hAnsiTheme="minorHAnsi" w:cstheme="minorHAnsi"/>
          <w:color w:val="000000" w:themeColor="text1"/>
          <w:sz w:val="22"/>
          <w:szCs w:val="22"/>
        </w:rPr>
        <w:t xml:space="preserve"> Kevin Corcoran (corcoran@oakland.edu)</w:t>
      </w:r>
      <w:r w:rsidRPr="00DB2C5B">
        <w:rPr>
          <w:rFonts w:asciiTheme="minorHAnsi" w:hAnsiTheme="minorHAnsi" w:cstheme="minorHAnsi"/>
          <w:color w:val="000000" w:themeColor="text1"/>
          <w:sz w:val="22"/>
          <w:szCs w:val="22"/>
        </w:rPr>
        <w:tab/>
      </w:r>
    </w:p>
    <w:p w14:paraId="5BF24D92" w14:textId="77777777" w:rsidR="00273E8D" w:rsidRPr="00DB2C5B" w:rsidRDefault="00273E8D" w:rsidP="00300AB3">
      <w:pPr>
        <w:rPr>
          <w:rFonts w:asciiTheme="minorHAnsi" w:hAnsiTheme="minorHAnsi"/>
          <w:b/>
          <w:color w:val="000000" w:themeColor="text1"/>
          <w:sz w:val="22"/>
          <w:szCs w:val="22"/>
          <w:u w:val="single"/>
        </w:rPr>
      </w:pPr>
    </w:p>
    <w:p w14:paraId="7996D2F9" w14:textId="77777777" w:rsidR="00273E8D" w:rsidRPr="00DB2C5B" w:rsidRDefault="00273E8D" w:rsidP="00300AB3">
      <w:pPr>
        <w:rPr>
          <w:rFonts w:asciiTheme="minorHAnsi" w:hAnsiTheme="minorHAnsi"/>
          <w:b/>
          <w:color w:val="000000" w:themeColor="text1"/>
          <w:sz w:val="22"/>
          <w:szCs w:val="22"/>
          <w:u w:val="single"/>
        </w:rPr>
      </w:pPr>
      <w:r w:rsidRPr="00DB2C5B">
        <w:rPr>
          <w:rFonts w:asciiTheme="minorHAnsi" w:hAnsiTheme="minorHAnsi"/>
          <w:b/>
          <w:color w:val="000000" w:themeColor="text1"/>
          <w:sz w:val="22"/>
          <w:szCs w:val="22"/>
          <w:u w:val="single"/>
        </w:rPr>
        <w:t>Step 2: Type of Assessment Plan</w:t>
      </w:r>
    </w:p>
    <w:p w14:paraId="2A2891BF" w14:textId="77777777" w:rsidR="001C676A" w:rsidRPr="00DB2C5B" w:rsidRDefault="001C676A" w:rsidP="00300AB3">
      <w:pPr>
        <w:rPr>
          <w:rFonts w:asciiTheme="minorHAnsi" w:hAnsiTheme="minorHAnsi"/>
          <w:b/>
          <w:color w:val="000000" w:themeColor="text1"/>
          <w:sz w:val="22"/>
          <w:szCs w:val="22"/>
        </w:rPr>
      </w:pPr>
    </w:p>
    <w:p w14:paraId="716C0674" w14:textId="77777777" w:rsidR="00273E8D" w:rsidRPr="00DB2C5B" w:rsidRDefault="001C676A" w:rsidP="00300AB3">
      <w:pPr>
        <w:rPr>
          <w:rFonts w:asciiTheme="minorHAnsi" w:hAnsiTheme="minorHAnsi"/>
          <w:color w:val="000000" w:themeColor="text1"/>
          <w:sz w:val="22"/>
          <w:szCs w:val="22"/>
        </w:rPr>
      </w:pPr>
      <w:r w:rsidRPr="00DB2C5B">
        <w:rPr>
          <w:rFonts w:asciiTheme="minorHAnsi" w:hAnsiTheme="minorHAnsi"/>
          <w:b/>
          <w:color w:val="000000" w:themeColor="text1"/>
          <w:sz w:val="22"/>
          <w:szCs w:val="22"/>
        </w:rPr>
        <w:t xml:space="preserve">Option </w:t>
      </w:r>
      <w:r w:rsidR="00273E8D" w:rsidRPr="00DB2C5B">
        <w:rPr>
          <w:rFonts w:asciiTheme="minorHAnsi" w:hAnsiTheme="minorHAnsi"/>
          <w:b/>
          <w:color w:val="000000" w:themeColor="text1"/>
          <w:sz w:val="22"/>
          <w:szCs w:val="22"/>
        </w:rPr>
        <w:t>A.</w:t>
      </w:r>
      <w:r w:rsidR="00273E8D" w:rsidRPr="00DB2C5B">
        <w:rPr>
          <w:rFonts w:asciiTheme="minorHAnsi" w:hAnsiTheme="minorHAnsi"/>
          <w:color w:val="000000" w:themeColor="text1"/>
          <w:sz w:val="22"/>
          <w:szCs w:val="22"/>
        </w:rPr>
        <w:t xml:space="preserve"> </w:t>
      </w:r>
      <w:r w:rsidR="00513ED8" w:rsidRPr="00DB2C5B">
        <w:rPr>
          <w:rFonts w:asciiTheme="minorHAnsi" w:hAnsiTheme="minorHAnsi"/>
          <w:color w:val="000000" w:themeColor="text1"/>
          <w:sz w:val="22"/>
          <w:szCs w:val="22"/>
        </w:rPr>
        <w:t xml:space="preserve">Programs that have an external accrediting agency other than the Higher Learning Commission may be eligible to use their accreditor’s response in lieu of following the UAC’s standard process. </w:t>
      </w:r>
      <w:r w:rsidR="004C3387" w:rsidRPr="00DB2C5B">
        <w:rPr>
          <w:rFonts w:asciiTheme="minorHAnsi" w:hAnsiTheme="minorHAnsi"/>
          <w:color w:val="000000" w:themeColor="text1"/>
          <w:sz w:val="22"/>
          <w:szCs w:val="22"/>
        </w:rPr>
        <w:t xml:space="preserve">These programs use the UAC’s ‘external accreditation mapping’ form instead of this form.  For more information, please contact the UAC/OIRA </w:t>
      </w:r>
      <w:r w:rsidR="00394480" w:rsidRPr="00DB2C5B">
        <w:rPr>
          <w:rFonts w:asciiTheme="minorHAnsi" w:hAnsiTheme="minorHAnsi"/>
          <w:color w:val="000000" w:themeColor="text1"/>
          <w:sz w:val="22"/>
          <w:szCs w:val="22"/>
        </w:rPr>
        <w:t>liaison</w:t>
      </w:r>
      <w:r w:rsidR="004C3387" w:rsidRPr="00DB2C5B">
        <w:rPr>
          <w:rFonts w:asciiTheme="minorHAnsi" w:hAnsiTheme="minorHAnsi"/>
          <w:color w:val="000000" w:themeColor="text1"/>
          <w:sz w:val="22"/>
          <w:szCs w:val="22"/>
        </w:rPr>
        <w:t xml:space="preserve"> Reuben Ternes (</w:t>
      </w:r>
      <w:hyperlink r:id="rId7" w:history="1">
        <w:r w:rsidR="004C3387" w:rsidRPr="00DB2C5B">
          <w:rPr>
            <w:rStyle w:val="Hyperlink"/>
            <w:rFonts w:asciiTheme="minorHAnsi" w:hAnsiTheme="minorHAnsi"/>
            <w:color w:val="000000" w:themeColor="text1"/>
            <w:sz w:val="22"/>
            <w:szCs w:val="22"/>
          </w:rPr>
          <w:t>ternes@oakland.edu</w:t>
        </w:r>
      </w:hyperlink>
      <w:r w:rsidR="004C3387" w:rsidRPr="00DB2C5B">
        <w:rPr>
          <w:rFonts w:asciiTheme="minorHAnsi" w:hAnsiTheme="minorHAnsi"/>
          <w:color w:val="000000" w:themeColor="text1"/>
          <w:sz w:val="22"/>
          <w:szCs w:val="22"/>
        </w:rPr>
        <w:t>).  Programs without external accreditation should proceed to option B.</w:t>
      </w:r>
    </w:p>
    <w:p w14:paraId="58408793" w14:textId="77777777" w:rsidR="00273E8D" w:rsidRPr="00DB2C5B" w:rsidRDefault="00273E8D" w:rsidP="00300AB3">
      <w:pPr>
        <w:rPr>
          <w:rFonts w:asciiTheme="minorHAnsi" w:hAnsiTheme="minorHAnsi"/>
          <w:color w:val="000000" w:themeColor="text1"/>
          <w:sz w:val="22"/>
          <w:szCs w:val="22"/>
        </w:rPr>
      </w:pPr>
    </w:p>
    <w:p w14:paraId="3E9E00EC" w14:textId="77777777" w:rsidR="00273E8D" w:rsidRPr="00DB2C5B" w:rsidRDefault="001C676A" w:rsidP="00273E8D">
      <w:pPr>
        <w:rPr>
          <w:rFonts w:asciiTheme="minorHAnsi" w:hAnsiTheme="minorHAnsi"/>
          <w:color w:val="000000" w:themeColor="text1"/>
          <w:sz w:val="22"/>
          <w:szCs w:val="22"/>
        </w:rPr>
      </w:pPr>
      <w:r w:rsidRPr="00DB2C5B">
        <w:rPr>
          <w:rFonts w:asciiTheme="minorHAnsi" w:hAnsiTheme="minorHAnsi"/>
          <w:b/>
          <w:color w:val="000000" w:themeColor="text1"/>
          <w:sz w:val="22"/>
          <w:szCs w:val="22"/>
        </w:rPr>
        <w:t xml:space="preserve">Option </w:t>
      </w:r>
      <w:r w:rsidR="00273E8D" w:rsidRPr="00DB2C5B">
        <w:rPr>
          <w:rFonts w:asciiTheme="minorHAnsi" w:hAnsiTheme="minorHAnsi"/>
          <w:b/>
          <w:color w:val="000000" w:themeColor="text1"/>
          <w:sz w:val="22"/>
          <w:szCs w:val="22"/>
        </w:rPr>
        <w:t>B</w:t>
      </w:r>
      <w:r w:rsidR="00273E8D" w:rsidRPr="00DB2C5B">
        <w:rPr>
          <w:rFonts w:asciiTheme="minorHAnsi" w:hAnsiTheme="minorHAnsi"/>
          <w:color w:val="000000" w:themeColor="text1"/>
          <w:sz w:val="22"/>
          <w:szCs w:val="22"/>
        </w:rPr>
        <w:t xml:space="preserve">. If you </w:t>
      </w:r>
      <w:r w:rsidR="004C3387" w:rsidRPr="00DB2C5B">
        <w:rPr>
          <w:rFonts w:asciiTheme="minorHAnsi" w:hAnsiTheme="minorHAnsi"/>
          <w:color w:val="000000" w:themeColor="text1"/>
          <w:sz w:val="22"/>
          <w:szCs w:val="22"/>
        </w:rPr>
        <w:t>are not accredited by an external body (or your accreditor’s standards do not meet the standards set by the Higher Learning Commission)</w:t>
      </w:r>
      <w:r w:rsidR="00273E8D" w:rsidRPr="00DB2C5B">
        <w:rPr>
          <w:rFonts w:asciiTheme="minorHAnsi" w:hAnsiTheme="minorHAnsi"/>
          <w:color w:val="000000" w:themeColor="text1"/>
          <w:sz w:val="22"/>
          <w:szCs w:val="22"/>
        </w:rPr>
        <w:t xml:space="preserve">, then </w:t>
      </w:r>
      <w:r w:rsidR="004E192A" w:rsidRPr="00DB2C5B">
        <w:rPr>
          <w:rFonts w:asciiTheme="minorHAnsi" w:hAnsiTheme="minorHAnsi"/>
          <w:color w:val="000000" w:themeColor="text1"/>
          <w:sz w:val="22"/>
          <w:szCs w:val="22"/>
        </w:rPr>
        <w:t xml:space="preserve">proceed to Steps 3-5 </w:t>
      </w:r>
      <w:r w:rsidR="00273E8D" w:rsidRPr="00DB2C5B">
        <w:rPr>
          <w:rFonts w:asciiTheme="minorHAnsi" w:hAnsiTheme="minorHAnsi"/>
          <w:color w:val="000000" w:themeColor="text1"/>
          <w:sz w:val="22"/>
          <w:szCs w:val="22"/>
        </w:rPr>
        <w:t>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on their website (</w:t>
      </w:r>
      <w:hyperlink r:id="rId8" w:history="1">
        <w:r w:rsidR="00273E8D" w:rsidRPr="00DB2C5B">
          <w:rPr>
            <w:rStyle w:val="Hyperlink"/>
            <w:rFonts w:asciiTheme="minorHAnsi" w:hAnsiTheme="minorHAnsi"/>
            <w:color w:val="000000" w:themeColor="text1"/>
            <w:sz w:val="22"/>
            <w:szCs w:val="22"/>
          </w:rPr>
          <w:t>www.oakland.edu/OIRA</w:t>
        </w:r>
      </w:hyperlink>
      <w:r w:rsidR="00273E8D" w:rsidRPr="00DB2C5B">
        <w:rPr>
          <w:rFonts w:asciiTheme="minorHAnsi" w:hAnsiTheme="minorHAnsi"/>
          <w:color w:val="000000" w:themeColor="text1"/>
          <w:sz w:val="22"/>
          <w:szCs w:val="22"/>
        </w:rPr>
        <w:t>). If at any time you have any questions, need any assistance, or would like to schedule a meeting with any UAC representatives, please contact the UAC and OIRA liaison, Reuben Ternes (</w:t>
      </w:r>
      <w:hyperlink r:id="rId9" w:history="1">
        <w:r w:rsidR="00273E8D" w:rsidRPr="00DB2C5B">
          <w:rPr>
            <w:rStyle w:val="Hyperlink"/>
            <w:rFonts w:asciiTheme="minorHAnsi" w:hAnsiTheme="minorHAnsi"/>
            <w:color w:val="000000" w:themeColor="text1"/>
            <w:sz w:val="22"/>
            <w:szCs w:val="22"/>
          </w:rPr>
          <w:t>ternes@oakland.edu</w:t>
        </w:r>
      </w:hyperlink>
      <w:r w:rsidR="00273E8D" w:rsidRPr="00DB2C5B">
        <w:rPr>
          <w:rFonts w:asciiTheme="minorHAnsi" w:hAnsiTheme="minorHAnsi"/>
          <w:color w:val="000000" w:themeColor="text1"/>
          <w:sz w:val="22"/>
          <w:szCs w:val="22"/>
        </w:rPr>
        <w:t>).</w:t>
      </w:r>
    </w:p>
    <w:p w14:paraId="4E963480" w14:textId="77777777" w:rsidR="001C676A" w:rsidRPr="00DB2C5B" w:rsidRDefault="001C676A" w:rsidP="001C676A">
      <w:pPr>
        <w:rPr>
          <w:rFonts w:asciiTheme="minorHAnsi" w:hAnsiTheme="minorHAnsi"/>
          <w:b/>
          <w:color w:val="000000" w:themeColor="text1"/>
          <w:sz w:val="22"/>
          <w:szCs w:val="22"/>
          <w:u w:val="single"/>
        </w:rPr>
      </w:pPr>
      <w:r w:rsidRPr="00DB2C5B">
        <w:rPr>
          <w:rFonts w:asciiTheme="minorHAnsi" w:hAnsiTheme="minorHAnsi"/>
          <w:b/>
          <w:color w:val="000000" w:themeColor="text1"/>
          <w:sz w:val="22"/>
          <w:szCs w:val="22"/>
          <w:u w:val="single"/>
        </w:rPr>
        <w:lastRenderedPageBreak/>
        <w:t xml:space="preserve">Step 3: </w:t>
      </w:r>
      <w:r w:rsidR="004E192A" w:rsidRPr="00DB2C5B">
        <w:rPr>
          <w:rFonts w:asciiTheme="minorHAnsi" w:hAnsiTheme="minorHAnsi"/>
          <w:b/>
          <w:color w:val="000000" w:themeColor="text1"/>
          <w:sz w:val="22"/>
          <w:szCs w:val="22"/>
          <w:u w:val="single"/>
        </w:rPr>
        <w:t>Aligning the OU Mission, Program Goals, Student Learning Outcomes, and Assessment Measures</w:t>
      </w:r>
    </w:p>
    <w:p w14:paraId="7368F960" w14:textId="77777777" w:rsidR="004E192A" w:rsidRPr="00DB2C5B" w:rsidRDefault="004E192A" w:rsidP="001C676A">
      <w:pPr>
        <w:rPr>
          <w:rFonts w:asciiTheme="minorHAnsi" w:hAnsiTheme="minorHAnsi"/>
          <w:color w:val="000000" w:themeColor="text1"/>
          <w:sz w:val="22"/>
          <w:szCs w:val="22"/>
        </w:rPr>
      </w:pPr>
    </w:p>
    <w:p w14:paraId="1D33C0C7" w14:textId="77777777" w:rsidR="001C676A" w:rsidRPr="00DB2C5B" w:rsidRDefault="001C676A" w:rsidP="001C676A">
      <w:pPr>
        <w:rPr>
          <w:rFonts w:asciiTheme="minorHAnsi" w:hAnsiTheme="minorHAnsi"/>
          <w:color w:val="000000" w:themeColor="text1"/>
          <w:sz w:val="22"/>
          <w:szCs w:val="22"/>
        </w:rPr>
      </w:pPr>
      <w:r w:rsidRPr="00DB2C5B">
        <w:rPr>
          <w:rFonts w:asciiTheme="minorHAnsi" w:hAnsiTheme="minorHAnsi"/>
          <w:color w:val="000000" w:themeColor="text1"/>
          <w:sz w:val="22"/>
          <w:szCs w:val="22"/>
        </w:rPr>
        <w:t>Please begin your program assessment plan by completing the table below. Use the “Table” menu in Word to add rows, merge cells, etc. as needed. [A completed table is presented as a sample on our website: XXXX.]</w:t>
      </w:r>
    </w:p>
    <w:p w14:paraId="65775128" w14:textId="77777777" w:rsidR="001C676A" w:rsidRPr="00DB2C5B" w:rsidRDefault="001C676A" w:rsidP="001C676A">
      <w:pPr>
        <w:rPr>
          <w:rFonts w:asciiTheme="minorHAnsi" w:hAnsiTheme="minorHAnsi"/>
          <w:color w:val="000000" w:themeColor="text1"/>
          <w:sz w:val="22"/>
          <w:szCs w:val="22"/>
        </w:rPr>
      </w:pPr>
    </w:p>
    <w:p w14:paraId="2D715495" w14:textId="77777777" w:rsidR="001C676A" w:rsidRPr="00DB2C5B" w:rsidRDefault="001C676A" w:rsidP="001C676A">
      <w:pPr>
        <w:pStyle w:val="ListParagraph"/>
        <w:numPr>
          <w:ilvl w:val="0"/>
          <w:numId w:val="14"/>
        </w:numPr>
        <w:rPr>
          <w:rFonts w:asciiTheme="minorHAnsi" w:hAnsiTheme="minorHAnsi"/>
          <w:color w:val="000000" w:themeColor="text1"/>
          <w:sz w:val="22"/>
          <w:szCs w:val="22"/>
        </w:rPr>
      </w:pPr>
      <w:r w:rsidRPr="00DB2C5B">
        <w:rPr>
          <w:rFonts w:asciiTheme="minorHAnsi" w:hAnsiTheme="minorHAnsi"/>
          <w:color w:val="000000" w:themeColor="text1"/>
          <w:sz w:val="22"/>
          <w:szCs w:val="22"/>
        </w:rPr>
        <w:t>In column 1, record what aspects of the OU Mission your program addresses.</w:t>
      </w:r>
    </w:p>
    <w:p w14:paraId="6FC6A4EE" w14:textId="77777777" w:rsidR="001C676A" w:rsidRPr="00DB2C5B" w:rsidRDefault="001C676A" w:rsidP="001C676A">
      <w:pPr>
        <w:pStyle w:val="ListParagraph"/>
        <w:numPr>
          <w:ilvl w:val="0"/>
          <w:numId w:val="14"/>
        </w:numPr>
        <w:rPr>
          <w:rFonts w:asciiTheme="minorHAnsi" w:hAnsiTheme="minorHAnsi"/>
          <w:color w:val="000000" w:themeColor="text1"/>
          <w:sz w:val="22"/>
          <w:szCs w:val="22"/>
        </w:rPr>
      </w:pPr>
      <w:r w:rsidRPr="00DB2C5B">
        <w:rPr>
          <w:rFonts w:asciiTheme="minorHAnsi" w:hAnsiTheme="minorHAnsi"/>
          <w:color w:val="000000" w:themeColor="text1"/>
          <w:sz w:val="22"/>
          <w:szCs w:val="22"/>
        </w:rPr>
        <w:t>In column 2, record your program goals as they relate to the OU Mission.</w:t>
      </w:r>
    </w:p>
    <w:p w14:paraId="32B21F45" w14:textId="77777777" w:rsidR="001C676A" w:rsidRPr="00DB2C5B" w:rsidRDefault="001C676A" w:rsidP="001C676A">
      <w:pPr>
        <w:pStyle w:val="ListParagraph"/>
        <w:numPr>
          <w:ilvl w:val="0"/>
          <w:numId w:val="14"/>
        </w:numPr>
        <w:rPr>
          <w:rFonts w:asciiTheme="minorHAnsi" w:hAnsiTheme="minorHAnsi"/>
          <w:color w:val="000000" w:themeColor="text1"/>
          <w:sz w:val="22"/>
          <w:szCs w:val="22"/>
        </w:rPr>
      </w:pPr>
      <w:r w:rsidRPr="00DB2C5B">
        <w:rPr>
          <w:rFonts w:asciiTheme="minorHAnsi" w:hAnsiTheme="minorHAnsi"/>
          <w:color w:val="000000" w:themeColor="text1"/>
          <w:sz w:val="22"/>
          <w:szCs w:val="22"/>
        </w:rPr>
        <w:t>In column 3, record your program’s planned student learning outcomes related to each program goal.</w:t>
      </w:r>
    </w:p>
    <w:p w14:paraId="7666679D" w14:textId="77777777" w:rsidR="0074746A" w:rsidRPr="00DB2C5B" w:rsidRDefault="0074746A" w:rsidP="0074746A">
      <w:pPr>
        <w:pStyle w:val="ListParagraph"/>
        <w:numPr>
          <w:ilvl w:val="0"/>
          <w:numId w:val="14"/>
        </w:numPr>
        <w:rPr>
          <w:rFonts w:asciiTheme="minorHAnsi" w:hAnsiTheme="minorHAnsi"/>
          <w:color w:val="000000" w:themeColor="text1"/>
          <w:sz w:val="22"/>
          <w:szCs w:val="22"/>
        </w:rPr>
      </w:pPr>
      <w:r w:rsidRPr="00DB2C5B">
        <w:rPr>
          <w:rFonts w:asciiTheme="minorHAnsi" w:hAnsiTheme="minorHAnsi"/>
          <w:color w:val="000000" w:themeColor="text1"/>
          <w:sz w:val="22"/>
          <w:szCs w:val="22"/>
        </w:rPr>
        <w:t xml:space="preserve">In column 4, record </w:t>
      </w:r>
      <w:r w:rsidR="00B34CC1" w:rsidRPr="00DB2C5B">
        <w:rPr>
          <w:rFonts w:asciiTheme="minorHAnsi" w:hAnsiTheme="minorHAnsi"/>
          <w:color w:val="000000" w:themeColor="text1"/>
          <w:sz w:val="22"/>
          <w:szCs w:val="22"/>
        </w:rPr>
        <w:t xml:space="preserve">the </w:t>
      </w:r>
      <w:r w:rsidRPr="00DB2C5B">
        <w:rPr>
          <w:rFonts w:asciiTheme="minorHAnsi" w:hAnsiTheme="minorHAnsi"/>
          <w:color w:val="000000" w:themeColor="text1"/>
          <w:sz w:val="22"/>
          <w:szCs w:val="22"/>
        </w:rPr>
        <w:t>assessment measure</w:t>
      </w:r>
      <w:r w:rsidR="00B34CC1" w:rsidRPr="00DB2C5B">
        <w:rPr>
          <w:rFonts w:asciiTheme="minorHAnsi" w:hAnsiTheme="minorHAnsi"/>
          <w:color w:val="000000" w:themeColor="text1"/>
          <w:sz w:val="22"/>
          <w:szCs w:val="22"/>
        </w:rPr>
        <w:t>(</w:t>
      </w:r>
      <w:r w:rsidRPr="00DB2C5B">
        <w:rPr>
          <w:rFonts w:asciiTheme="minorHAnsi" w:hAnsiTheme="minorHAnsi"/>
          <w:color w:val="000000" w:themeColor="text1"/>
          <w:sz w:val="22"/>
          <w:szCs w:val="22"/>
        </w:rPr>
        <w:t>s</w:t>
      </w:r>
      <w:r w:rsidR="00B34CC1" w:rsidRPr="00DB2C5B">
        <w:rPr>
          <w:rFonts w:asciiTheme="minorHAnsi" w:hAnsiTheme="minorHAnsi"/>
          <w:color w:val="000000" w:themeColor="text1"/>
          <w:sz w:val="22"/>
          <w:szCs w:val="22"/>
        </w:rPr>
        <w:t>)</w:t>
      </w:r>
      <w:r w:rsidRPr="00DB2C5B">
        <w:rPr>
          <w:rFonts w:asciiTheme="minorHAnsi" w:hAnsiTheme="minorHAnsi"/>
          <w:color w:val="000000" w:themeColor="text1"/>
          <w:sz w:val="22"/>
          <w:szCs w:val="22"/>
        </w:rPr>
        <w:t xml:space="preserve"> that evaluate each student learning </w:t>
      </w:r>
      <w:r w:rsidR="001058D2" w:rsidRPr="00DB2C5B">
        <w:rPr>
          <w:rFonts w:asciiTheme="minorHAnsi" w:hAnsiTheme="minorHAnsi"/>
          <w:color w:val="000000" w:themeColor="text1"/>
          <w:sz w:val="22"/>
          <w:szCs w:val="22"/>
        </w:rPr>
        <w:t>outcome</w:t>
      </w:r>
      <w:r w:rsidRPr="00DB2C5B">
        <w:rPr>
          <w:rFonts w:asciiTheme="minorHAnsi" w:hAnsiTheme="minorHAnsi"/>
          <w:color w:val="000000" w:themeColor="text1"/>
          <w:sz w:val="22"/>
          <w:szCs w:val="22"/>
        </w:rPr>
        <w:t xml:space="preserve"> (note</w:t>
      </w:r>
      <w:r w:rsidR="00B34CC1" w:rsidRPr="00DB2C5B">
        <w:rPr>
          <w:rFonts w:asciiTheme="minorHAnsi" w:hAnsiTheme="minorHAnsi"/>
          <w:color w:val="000000" w:themeColor="text1"/>
          <w:sz w:val="22"/>
          <w:szCs w:val="22"/>
        </w:rPr>
        <w:t>: each learning outcome should have an associated assessment measure</w:t>
      </w:r>
      <w:r w:rsidRPr="00DB2C5B">
        <w:rPr>
          <w:rFonts w:asciiTheme="minorHAnsi" w:hAnsiTheme="minorHAnsi"/>
          <w:color w:val="000000" w:themeColor="text1"/>
          <w:sz w:val="22"/>
          <w:szCs w:val="22"/>
        </w:rPr>
        <w:t>).</w:t>
      </w:r>
    </w:p>
    <w:p w14:paraId="4CD4001C" w14:textId="22766D0D" w:rsidR="001C676A" w:rsidRPr="006D6D68" w:rsidRDefault="00394480" w:rsidP="006D6D68">
      <w:pPr>
        <w:pStyle w:val="ListParagraph"/>
        <w:numPr>
          <w:ilvl w:val="0"/>
          <w:numId w:val="14"/>
        </w:numPr>
        <w:rPr>
          <w:rFonts w:asciiTheme="minorHAnsi" w:hAnsiTheme="minorHAnsi"/>
          <w:color w:val="000000" w:themeColor="text1"/>
          <w:sz w:val="22"/>
          <w:szCs w:val="22"/>
        </w:rPr>
      </w:pPr>
      <w:r w:rsidRPr="00DB2C5B">
        <w:rPr>
          <w:rFonts w:asciiTheme="minorHAnsi" w:hAnsiTheme="minorHAnsi"/>
          <w:color w:val="000000" w:themeColor="text1"/>
          <w:sz w:val="22"/>
          <w:szCs w:val="22"/>
        </w:rPr>
        <w:t>Add rows to the table as necessary.</w:t>
      </w:r>
    </w:p>
    <w:p w14:paraId="7C151D9E" w14:textId="77777777" w:rsidR="00273E8D" w:rsidRPr="00DB2C5B" w:rsidRDefault="00273E8D">
      <w:pPr>
        <w:rPr>
          <w:rFonts w:asciiTheme="minorHAnsi" w:hAnsiTheme="minorHAnsi"/>
          <w:color w:val="000000" w:themeColor="text1"/>
          <w:sz w:val="22"/>
          <w:szCs w:val="22"/>
        </w:rPr>
      </w:pPr>
    </w:p>
    <w:tbl>
      <w:tblPr>
        <w:tblStyle w:val="TableGrid"/>
        <w:tblW w:w="0" w:type="auto"/>
        <w:tblInd w:w="108" w:type="dxa"/>
        <w:tblLook w:val="00A0" w:firstRow="1" w:lastRow="0" w:firstColumn="1" w:lastColumn="0" w:noHBand="0" w:noVBand="0"/>
      </w:tblPr>
      <w:tblGrid>
        <w:gridCol w:w="2618"/>
        <w:gridCol w:w="2710"/>
        <w:gridCol w:w="3672"/>
        <w:gridCol w:w="4050"/>
      </w:tblGrid>
      <w:tr w:rsidR="00DB2C5B" w:rsidRPr="00DB2C5B" w14:paraId="17E00300" w14:textId="77777777">
        <w:tc>
          <w:tcPr>
            <w:tcW w:w="2618" w:type="dxa"/>
          </w:tcPr>
          <w:p w14:paraId="511E225F" w14:textId="77777777" w:rsidR="0074746A" w:rsidRPr="00DB2C5B" w:rsidRDefault="0074746A">
            <w:pPr>
              <w:rPr>
                <w:rFonts w:asciiTheme="minorHAnsi" w:hAnsiTheme="minorHAnsi"/>
                <w:color w:val="000000" w:themeColor="text1"/>
                <w:sz w:val="22"/>
                <w:szCs w:val="22"/>
              </w:rPr>
            </w:pPr>
            <w:r w:rsidRPr="00DB2C5B">
              <w:rPr>
                <w:rFonts w:asciiTheme="minorHAnsi" w:hAnsiTheme="minorHAnsi"/>
                <w:color w:val="000000" w:themeColor="text1"/>
                <w:sz w:val="22"/>
                <w:szCs w:val="22"/>
              </w:rPr>
              <w:t>(1) OU Mission</w:t>
            </w:r>
          </w:p>
        </w:tc>
        <w:tc>
          <w:tcPr>
            <w:tcW w:w="2710" w:type="dxa"/>
          </w:tcPr>
          <w:p w14:paraId="0C19669D" w14:textId="77777777" w:rsidR="0074746A" w:rsidRPr="00DB2C5B" w:rsidRDefault="0074746A">
            <w:pPr>
              <w:rPr>
                <w:rFonts w:asciiTheme="minorHAnsi" w:hAnsiTheme="minorHAnsi"/>
                <w:color w:val="000000" w:themeColor="text1"/>
                <w:sz w:val="22"/>
                <w:szCs w:val="22"/>
              </w:rPr>
            </w:pPr>
            <w:r w:rsidRPr="00DB2C5B">
              <w:rPr>
                <w:rFonts w:asciiTheme="minorHAnsi" w:hAnsiTheme="minorHAnsi"/>
                <w:color w:val="000000" w:themeColor="text1"/>
                <w:sz w:val="22"/>
                <w:szCs w:val="22"/>
              </w:rPr>
              <w:t>(2) Program Goals</w:t>
            </w:r>
          </w:p>
        </w:tc>
        <w:tc>
          <w:tcPr>
            <w:tcW w:w="3672" w:type="dxa"/>
          </w:tcPr>
          <w:p w14:paraId="45824F2E" w14:textId="77777777" w:rsidR="0074746A" w:rsidRPr="00DB2C5B" w:rsidRDefault="0074746A">
            <w:pPr>
              <w:rPr>
                <w:rFonts w:asciiTheme="minorHAnsi" w:hAnsiTheme="minorHAnsi"/>
                <w:color w:val="000000" w:themeColor="text1"/>
                <w:sz w:val="22"/>
                <w:szCs w:val="22"/>
              </w:rPr>
            </w:pPr>
            <w:r w:rsidRPr="00DB2C5B">
              <w:rPr>
                <w:rFonts w:asciiTheme="minorHAnsi" w:hAnsiTheme="minorHAnsi"/>
                <w:color w:val="000000" w:themeColor="text1"/>
                <w:sz w:val="22"/>
                <w:szCs w:val="22"/>
              </w:rPr>
              <w:t xml:space="preserve"> (3) Student Learning Outcomes</w:t>
            </w:r>
          </w:p>
        </w:tc>
        <w:tc>
          <w:tcPr>
            <w:tcW w:w="4050" w:type="dxa"/>
          </w:tcPr>
          <w:p w14:paraId="33246FC1" w14:textId="77777777" w:rsidR="0074746A" w:rsidRPr="00DB2C5B" w:rsidRDefault="00B34CC1" w:rsidP="0074746A">
            <w:pPr>
              <w:rPr>
                <w:rFonts w:asciiTheme="minorHAnsi" w:hAnsiTheme="minorHAnsi"/>
                <w:color w:val="000000" w:themeColor="text1"/>
                <w:sz w:val="22"/>
                <w:szCs w:val="22"/>
              </w:rPr>
            </w:pPr>
            <w:r w:rsidRPr="00DB2C5B">
              <w:rPr>
                <w:rFonts w:asciiTheme="minorHAnsi" w:hAnsiTheme="minorHAnsi"/>
                <w:color w:val="000000" w:themeColor="text1"/>
                <w:sz w:val="22"/>
                <w:szCs w:val="22"/>
              </w:rPr>
              <w:t xml:space="preserve">(4) </w:t>
            </w:r>
            <w:r w:rsidR="0074746A" w:rsidRPr="00DB2C5B">
              <w:rPr>
                <w:rFonts w:asciiTheme="minorHAnsi" w:hAnsiTheme="minorHAnsi"/>
                <w:color w:val="000000" w:themeColor="text1"/>
                <w:sz w:val="22"/>
                <w:szCs w:val="22"/>
              </w:rPr>
              <w:t>Assessment Measures</w:t>
            </w:r>
          </w:p>
        </w:tc>
      </w:tr>
      <w:tr w:rsidR="00DB2C5B" w:rsidRPr="00DB2C5B" w14:paraId="16F3AB50" w14:textId="77777777">
        <w:tc>
          <w:tcPr>
            <w:tcW w:w="2618" w:type="dxa"/>
          </w:tcPr>
          <w:p w14:paraId="07DFE035" w14:textId="45845819" w:rsidR="0074746A" w:rsidRPr="00DB2C5B" w:rsidRDefault="00486B87">
            <w:pPr>
              <w:rPr>
                <w:rFonts w:asciiTheme="minorHAnsi" w:hAnsiTheme="minorHAnsi"/>
                <w:color w:val="000000" w:themeColor="text1"/>
                <w:sz w:val="22"/>
                <w:szCs w:val="22"/>
              </w:rPr>
            </w:pPr>
            <w:r w:rsidRPr="00DB2C5B">
              <w:rPr>
                <w:rFonts w:asciiTheme="minorHAnsi" w:hAnsiTheme="minorHAnsi"/>
                <w:color w:val="000000" w:themeColor="text1"/>
                <w:sz w:val="22"/>
                <w:szCs w:val="22"/>
              </w:rPr>
              <w:t>A variety of majors and specialized curricula prepare students for post-baccalaureate education, professional schools or careers directly after graduation.</w:t>
            </w:r>
          </w:p>
        </w:tc>
        <w:tc>
          <w:tcPr>
            <w:tcW w:w="2710" w:type="dxa"/>
          </w:tcPr>
          <w:p w14:paraId="15702F35" w14:textId="77777777" w:rsidR="0074746A" w:rsidRPr="00DB2C5B" w:rsidRDefault="00486B87">
            <w:pPr>
              <w:rPr>
                <w:rFonts w:asciiTheme="minorHAnsi" w:hAnsiTheme="minorHAnsi"/>
                <w:color w:val="000000" w:themeColor="text1"/>
                <w:sz w:val="22"/>
                <w:szCs w:val="22"/>
              </w:rPr>
            </w:pPr>
            <w:r w:rsidRPr="00DB2C5B">
              <w:rPr>
                <w:rFonts w:asciiTheme="minorHAnsi" w:hAnsiTheme="minorHAnsi"/>
                <w:color w:val="000000" w:themeColor="text1"/>
                <w:sz w:val="22"/>
                <w:szCs w:val="22"/>
              </w:rPr>
              <w:t>The Master’s Program in English aims to provide students with advanced skills in reading literary texts and thinking and writing about them.</w:t>
            </w:r>
          </w:p>
          <w:p w14:paraId="0BCFC9A4" w14:textId="77777777" w:rsidR="004813B8" w:rsidRPr="00DB2C5B" w:rsidRDefault="004813B8">
            <w:pPr>
              <w:rPr>
                <w:rFonts w:asciiTheme="minorHAnsi" w:hAnsiTheme="minorHAnsi"/>
                <w:color w:val="000000" w:themeColor="text1"/>
                <w:sz w:val="22"/>
                <w:szCs w:val="22"/>
              </w:rPr>
            </w:pPr>
          </w:p>
          <w:p w14:paraId="32A9167D" w14:textId="3D7753B2" w:rsidR="004813B8" w:rsidRPr="00DB2C5B" w:rsidRDefault="004813B8">
            <w:pPr>
              <w:rPr>
                <w:rFonts w:asciiTheme="minorHAnsi" w:hAnsiTheme="minorHAnsi"/>
                <w:color w:val="000000" w:themeColor="text1"/>
                <w:sz w:val="22"/>
                <w:szCs w:val="22"/>
              </w:rPr>
            </w:pPr>
            <w:r w:rsidRPr="00DB2C5B">
              <w:rPr>
                <w:rFonts w:asciiTheme="minorHAnsi" w:hAnsiTheme="minorHAnsi"/>
                <w:color w:val="000000" w:themeColor="text1"/>
                <w:sz w:val="22"/>
                <w:szCs w:val="22"/>
              </w:rPr>
              <w:t>The basic curriculum emphasizes major critical approaches so that students will be equipped to expand their literary horizons later, whether as doctoral candidates, teachers at secondary and college level, or as members of the community.</w:t>
            </w:r>
          </w:p>
        </w:tc>
        <w:tc>
          <w:tcPr>
            <w:tcW w:w="3672" w:type="dxa"/>
          </w:tcPr>
          <w:p w14:paraId="5F7A6954" w14:textId="2D75BE9E" w:rsidR="0074746A" w:rsidRPr="00DB2C5B" w:rsidRDefault="00A54AEA">
            <w:pPr>
              <w:rPr>
                <w:rFonts w:asciiTheme="minorHAnsi" w:hAnsiTheme="minorHAnsi"/>
                <w:color w:val="000000" w:themeColor="text1"/>
                <w:sz w:val="22"/>
                <w:szCs w:val="22"/>
              </w:rPr>
            </w:pPr>
            <w:r w:rsidRPr="00DB2C5B">
              <w:rPr>
                <w:rFonts w:asciiTheme="minorHAnsi" w:hAnsiTheme="minorHAnsi"/>
                <w:color w:val="000000" w:themeColor="text1"/>
                <w:sz w:val="22"/>
                <w:szCs w:val="22"/>
              </w:rPr>
              <w:t xml:space="preserve">Students will </w:t>
            </w:r>
            <w:r w:rsidR="00D04F33" w:rsidRPr="00DB2C5B">
              <w:rPr>
                <w:rFonts w:asciiTheme="minorHAnsi" w:hAnsiTheme="minorHAnsi"/>
                <w:color w:val="000000" w:themeColor="text1"/>
                <w:sz w:val="22"/>
                <w:szCs w:val="22"/>
              </w:rPr>
              <w:t xml:space="preserve">be able to </w:t>
            </w:r>
            <w:r w:rsidR="00DC647A" w:rsidRPr="00DB2C5B">
              <w:rPr>
                <w:rFonts w:asciiTheme="minorHAnsi" w:hAnsiTheme="minorHAnsi"/>
                <w:color w:val="000000" w:themeColor="text1"/>
                <w:sz w:val="22"/>
                <w:szCs w:val="22"/>
              </w:rPr>
              <w:t>produce</w:t>
            </w:r>
            <w:r w:rsidR="00D04F33" w:rsidRPr="00DB2C5B">
              <w:rPr>
                <w:rFonts w:asciiTheme="minorHAnsi" w:hAnsiTheme="minorHAnsi"/>
                <w:color w:val="000000" w:themeColor="text1"/>
                <w:sz w:val="22"/>
                <w:szCs w:val="22"/>
              </w:rPr>
              <w:t xml:space="preserve"> sound, </w:t>
            </w:r>
            <w:r w:rsidR="002D1847" w:rsidRPr="00DB2C5B">
              <w:rPr>
                <w:rFonts w:asciiTheme="minorHAnsi" w:hAnsiTheme="minorHAnsi"/>
                <w:color w:val="000000" w:themeColor="text1"/>
                <w:sz w:val="22"/>
                <w:szCs w:val="22"/>
              </w:rPr>
              <w:t xml:space="preserve">complex, and </w:t>
            </w:r>
            <w:r w:rsidR="00D04F33" w:rsidRPr="00DB2C5B">
              <w:rPr>
                <w:rFonts w:asciiTheme="minorHAnsi" w:hAnsiTheme="minorHAnsi"/>
                <w:color w:val="000000" w:themeColor="text1"/>
                <w:sz w:val="22"/>
                <w:szCs w:val="22"/>
              </w:rPr>
              <w:t>well-developed arg</w:t>
            </w:r>
            <w:r w:rsidR="006C3409" w:rsidRPr="00DB2C5B">
              <w:rPr>
                <w:rFonts w:asciiTheme="minorHAnsi" w:hAnsiTheme="minorHAnsi"/>
                <w:color w:val="000000" w:themeColor="text1"/>
                <w:sz w:val="22"/>
                <w:szCs w:val="22"/>
              </w:rPr>
              <w:t>uments</w:t>
            </w:r>
            <w:r w:rsidR="00D04F33" w:rsidRPr="00DB2C5B">
              <w:rPr>
                <w:rFonts w:asciiTheme="minorHAnsi" w:hAnsiTheme="minorHAnsi"/>
                <w:color w:val="000000" w:themeColor="text1"/>
                <w:sz w:val="22"/>
                <w:szCs w:val="22"/>
              </w:rPr>
              <w:t>.</w:t>
            </w:r>
          </w:p>
          <w:p w14:paraId="6C4DFF8A" w14:textId="77777777" w:rsidR="00D04F33" w:rsidRPr="00DB2C5B" w:rsidRDefault="00D04F33">
            <w:pPr>
              <w:rPr>
                <w:rFonts w:asciiTheme="minorHAnsi" w:hAnsiTheme="minorHAnsi"/>
                <w:color w:val="000000" w:themeColor="text1"/>
                <w:sz w:val="22"/>
                <w:szCs w:val="22"/>
              </w:rPr>
            </w:pPr>
          </w:p>
          <w:p w14:paraId="09304242" w14:textId="456D6320" w:rsidR="00D04F33" w:rsidRPr="00DB2C5B" w:rsidRDefault="00D04F33">
            <w:pPr>
              <w:rPr>
                <w:rFonts w:asciiTheme="minorHAnsi" w:hAnsiTheme="minorHAnsi"/>
                <w:color w:val="000000" w:themeColor="text1"/>
                <w:sz w:val="22"/>
                <w:szCs w:val="22"/>
              </w:rPr>
            </w:pPr>
            <w:r w:rsidRPr="00DB2C5B">
              <w:rPr>
                <w:rFonts w:asciiTheme="minorHAnsi" w:hAnsiTheme="minorHAnsi"/>
                <w:color w:val="000000" w:themeColor="text1"/>
                <w:sz w:val="22"/>
                <w:szCs w:val="22"/>
              </w:rPr>
              <w:t xml:space="preserve">Students will be able to analyze literary texts using </w:t>
            </w:r>
            <w:r w:rsidR="00857275" w:rsidRPr="00DB2C5B">
              <w:rPr>
                <w:rFonts w:asciiTheme="minorHAnsi" w:hAnsiTheme="minorHAnsi"/>
                <w:color w:val="000000" w:themeColor="text1"/>
                <w:sz w:val="22"/>
                <w:szCs w:val="22"/>
              </w:rPr>
              <w:t xml:space="preserve">complex thinking and </w:t>
            </w:r>
            <w:r w:rsidRPr="00DB2C5B">
              <w:rPr>
                <w:rFonts w:asciiTheme="minorHAnsi" w:hAnsiTheme="minorHAnsi"/>
                <w:color w:val="000000" w:themeColor="text1"/>
                <w:sz w:val="22"/>
                <w:szCs w:val="22"/>
              </w:rPr>
              <w:t>appropriate evidence.</w:t>
            </w:r>
          </w:p>
          <w:p w14:paraId="636354EA" w14:textId="77777777" w:rsidR="00D04F33" w:rsidRPr="00DB2C5B" w:rsidRDefault="00D04F33">
            <w:pPr>
              <w:rPr>
                <w:rFonts w:asciiTheme="minorHAnsi" w:hAnsiTheme="minorHAnsi"/>
                <w:color w:val="000000" w:themeColor="text1"/>
                <w:sz w:val="22"/>
                <w:szCs w:val="22"/>
              </w:rPr>
            </w:pPr>
          </w:p>
          <w:p w14:paraId="74BD72E4" w14:textId="4F728956" w:rsidR="00D04F33" w:rsidRPr="00DB2C5B" w:rsidRDefault="00D04F33">
            <w:pPr>
              <w:rPr>
                <w:rFonts w:asciiTheme="minorHAnsi" w:hAnsiTheme="minorHAnsi"/>
                <w:color w:val="000000" w:themeColor="text1"/>
                <w:sz w:val="22"/>
                <w:szCs w:val="22"/>
              </w:rPr>
            </w:pPr>
            <w:r w:rsidRPr="00DB2C5B">
              <w:rPr>
                <w:rFonts w:asciiTheme="minorHAnsi" w:hAnsiTheme="minorHAnsi"/>
                <w:color w:val="000000" w:themeColor="text1"/>
                <w:sz w:val="22"/>
                <w:szCs w:val="22"/>
              </w:rPr>
              <w:t xml:space="preserve">Students will be able to contextualize literary texts within literary history, social context, </w:t>
            </w:r>
            <w:r w:rsidR="002D1847" w:rsidRPr="00DB2C5B">
              <w:rPr>
                <w:rFonts w:asciiTheme="minorHAnsi" w:hAnsiTheme="minorHAnsi"/>
                <w:color w:val="000000" w:themeColor="text1"/>
                <w:sz w:val="22"/>
                <w:szCs w:val="22"/>
              </w:rPr>
              <w:t>theoretical framework, or genre</w:t>
            </w:r>
            <w:r w:rsidRPr="00DB2C5B">
              <w:rPr>
                <w:rFonts w:asciiTheme="minorHAnsi" w:hAnsiTheme="minorHAnsi"/>
                <w:color w:val="000000" w:themeColor="text1"/>
                <w:sz w:val="22"/>
                <w:szCs w:val="22"/>
              </w:rPr>
              <w:t>.</w:t>
            </w:r>
          </w:p>
          <w:p w14:paraId="22ED8586" w14:textId="77777777" w:rsidR="00D04F33" w:rsidRPr="00DB2C5B" w:rsidRDefault="00D04F33">
            <w:pPr>
              <w:rPr>
                <w:rFonts w:asciiTheme="minorHAnsi" w:hAnsiTheme="minorHAnsi"/>
                <w:color w:val="000000" w:themeColor="text1"/>
                <w:sz w:val="22"/>
                <w:szCs w:val="22"/>
              </w:rPr>
            </w:pPr>
          </w:p>
          <w:p w14:paraId="1BD08CF5" w14:textId="419C2BAC" w:rsidR="00D04F33" w:rsidRPr="00DB2C5B" w:rsidRDefault="00D04F33" w:rsidP="00DC647A">
            <w:pPr>
              <w:rPr>
                <w:rFonts w:asciiTheme="minorHAnsi" w:hAnsiTheme="minorHAnsi"/>
                <w:color w:val="000000" w:themeColor="text1"/>
                <w:sz w:val="22"/>
                <w:szCs w:val="22"/>
              </w:rPr>
            </w:pPr>
            <w:r w:rsidRPr="00DB2C5B">
              <w:rPr>
                <w:rFonts w:asciiTheme="minorHAnsi" w:hAnsiTheme="minorHAnsi"/>
                <w:color w:val="000000" w:themeColor="text1"/>
                <w:sz w:val="22"/>
                <w:szCs w:val="22"/>
              </w:rPr>
              <w:t xml:space="preserve">Students will be able to </w:t>
            </w:r>
            <w:r w:rsidR="002D1847" w:rsidRPr="00DB2C5B">
              <w:rPr>
                <w:rFonts w:asciiTheme="minorHAnsi" w:hAnsiTheme="minorHAnsi"/>
                <w:color w:val="000000" w:themeColor="text1"/>
                <w:sz w:val="22"/>
                <w:szCs w:val="22"/>
              </w:rPr>
              <w:t>write clear, logically structure</w:t>
            </w:r>
            <w:r w:rsidR="0028461A" w:rsidRPr="00DB2C5B">
              <w:rPr>
                <w:rFonts w:asciiTheme="minorHAnsi" w:hAnsiTheme="minorHAnsi"/>
                <w:color w:val="000000" w:themeColor="text1"/>
                <w:sz w:val="22"/>
                <w:szCs w:val="22"/>
              </w:rPr>
              <w:t xml:space="preserve">d papers that synthesize </w:t>
            </w:r>
            <w:r w:rsidR="00DC647A" w:rsidRPr="00DB2C5B">
              <w:rPr>
                <w:rFonts w:asciiTheme="minorHAnsi" w:hAnsiTheme="minorHAnsi"/>
                <w:color w:val="000000" w:themeColor="text1"/>
                <w:sz w:val="22"/>
                <w:szCs w:val="22"/>
              </w:rPr>
              <w:t xml:space="preserve">and integrate </w:t>
            </w:r>
            <w:r w:rsidR="0028461A" w:rsidRPr="00DB2C5B">
              <w:rPr>
                <w:rFonts w:asciiTheme="minorHAnsi" w:hAnsiTheme="minorHAnsi"/>
                <w:color w:val="000000" w:themeColor="text1"/>
                <w:sz w:val="22"/>
                <w:szCs w:val="22"/>
              </w:rPr>
              <w:t>sources</w:t>
            </w:r>
            <w:r w:rsidR="004B3A92" w:rsidRPr="00DB2C5B">
              <w:rPr>
                <w:rFonts w:asciiTheme="minorHAnsi" w:hAnsiTheme="minorHAnsi"/>
                <w:color w:val="000000" w:themeColor="text1"/>
                <w:sz w:val="22"/>
                <w:szCs w:val="22"/>
              </w:rPr>
              <w:t>.</w:t>
            </w:r>
          </w:p>
        </w:tc>
        <w:tc>
          <w:tcPr>
            <w:tcW w:w="4050" w:type="dxa"/>
          </w:tcPr>
          <w:p w14:paraId="10E3CFF6" w14:textId="6BF36162" w:rsidR="0081184E" w:rsidRPr="0081184E" w:rsidRDefault="008330FD" w:rsidP="0081184E">
            <w:pPr>
              <w:rPr>
                <w:rFonts w:asciiTheme="minorHAnsi" w:hAnsiTheme="minorHAnsi"/>
                <w:sz w:val="22"/>
                <w:szCs w:val="22"/>
              </w:rPr>
            </w:pPr>
            <w:r w:rsidRPr="00DB2C5B">
              <w:rPr>
                <w:rFonts w:asciiTheme="minorHAnsi" w:hAnsiTheme="minorHAnsi"/>
                <w:color w:val="000000" w:themeColor="text1"/>
                <w:sz w:val="22"/>
                <w:szCs w:val="22"/>
              </w:rPr>
              <w:t>Direct Measure</w:t>
            </w:r>
            <w:r w:rsidR="0010322C" w:rsidRPr="00DB2C5B">
              <w:rPr>
                <w:rFonts w:asciiTheme="minorHAnsi" w:hAnsiTheme="minorHAnsi"/>
                <w:color w:val="000000" w:themeColor="text1"/>
                <w:sz w:val="22"/>
                <w:szCs w:val="22"/>
              </w:rPr>
              <w:t xml:space="preserve"> (</w:t>
            </w:r>
            <w:r w:rsidR="006D6D68">
              <w:rPr>
                <w:rFonts w:asciiTheme="minorHAnsi" w:hAnsiTheme="minorHAnsi"/>
                <w:color w:val="000000" w:themeColor="text1"/>
                <w:sz w:val="22"/>
                <w:szCs w:val="22"/>
              </w:rPr>
              <w:t>Exit portfolio</w:t>
            </w:r>
            <w:r w:rsidR="0010322C" w:rsidRPr="00DB2C5B">
              <w:rPr>
                <w:rFonts w:asciiTheme="minorHAnsi" w:hAnsiTheme="minorHAnsi"/>
                <w:color w:val="000000" w:themeColor="text1"/>
                <w:sz w:val="22"/>
                <w:szCs w:val="22"/>
              </w:rPr>
              <w:t xml:space="preserve"> and </w:t>
            </w:r>
            <w:r w:rsidR="0010322C" w:rsidRPr="0081184E">
              <w:rPr>
                <w:rFonts w:asciiTheme="minorHAnsi" w:hAnsiTheme="minorHAnsi"/>
                <w:color w:val="000000" w:themeColor="text1"/>
                <w:sz w:val="22"/>
                <w:szCs w:val="22"/>
              </w:rPr>
              <w:t xml:space="preserve">seminar papers): </w:t>
            </w:r>
            <w:r w:rsidR="0081184E">
              <w:rPr>
                <w:rFonts w:asciiTheme="minorHAnsi" w:hAnsiTheme="minorHAnsi"/>
                <w:color w:val="000000" w:themeColor="text1"/>
                <w:sz w:val="22"/>
                <w:szCs w:val="22"/>
              </w:rPr>
              <w:t>The e</w:t>
            </w:r>
            <w:r w:rsidR="00A46989" w:rsidRPr="0081184E">
              <w:rPr>
                <w:rFonts w:asciiTheme="minorHAnsi" w:hAnsiTheme="minorHAnsi"/>
                <w:color w:val="000000" w:themeColor="text1"/>
                <w:sz w:val="22"/>
                <w:szCs w:val="22"/>
              </w:rPr>
              <w:t>xit portfolio</w:t>
            </w:r>
            <w:r w:rsidR="0081184E" w:rsidRPr="0081184E">
              <w:rPr>
                <w:rFonts w:asciiTheme="minorHAnsi" w:hAnsiTheme="minorHAnsi"/>
                <w:color w:val="000000" w:themeColor="text1"/>
                <w:sz w:val="22"/>
                <w:szCs w:val="22"/>
              </w:rPr>
              <w:t>, which include</w:t>
            </w:r>
            <w:r w:rsidR="0081184E">
              <w:rPr>
                <w:rFonts w:asciiTheme="minorHAnsi" w:hAnsiTheme="minorHAnsi"/>
                <w:color w:val="000000" w:themeColor="text1"/>
                <w:sz w:val="22"/>
                <w:szCs w:val="22"/>
              </w:rPr>
              <w:t>s</w:t>
            </w:r>
            <w:r w:rsidR="0081184E" w:rsidRPr="0081184E">
              <w:rPr>
                <w:rFonts w:asciiTheme="minorHAnsi" w:hAnsiTheme="minorHAnsi"/>
                <w:color w:val="000000" w:themeColor="text1"/>
                <w:sz w:val="22"/>
                <w:szCs w:val="22"/>
              </w:rPr>
              <w:t xml:space="preserve"> </w:t>
            </w:r>
            <w:r w:rsidR="0081184E">
              <w:rPr>
                <w:rFonts w:asciiTheme="minorHAnsi" w:hAnsiTheme="minorHAnsi"/>
                <w:color w:val="000000" w:themeColor="text1"/>
                <w:sz w:val="22"/>
                <w:szCs w:val="22"/>
              </w:rPr>
              <w:t xml:space="preserve">a </w:t>
            </w:r>
            <w:r w:rsidR="0081184E" w:rsidRPr="0081184E">
              <w:rPr>
                <w:rFonts w:asciiTheme="minorHAnsi" w:hAnsiTheme="minorHAnsi"/>
                <w:sz w:val="22"/>
                <w:szCs w:val="22"/>
              </w:rPr>
              <w:t>revision of a paper submitted for a previous course in the M.A. program</w:t>
            </w:r>
            <w:r w:rsidR="0081184E">
              <w:rPr>
                <w:rFonts w:asciiTheme="minorHAnsi" w:hAnsiTheme="minorHAnsi"/>
                <w:sz w:val="22"/>
                <w:szCs w:val="22"/>
              </w:rPr>
              <w:t>,</w:t>
            </w:r>
          </w:p>
          <w:p w14:paraId="2ABC5AC9" w14:textId="3110D2DD" w:rsidR="0074746A" w:rsidRPr="00DB2C5B" w:rsidRDefault="00A449ED" w:rsidP="006D6D68">
            <w:pPr>
              <w:rPr>
                <w:rFonts w:asciiTheme="minorHAnsi" w:hAnsiTheme="minorHAnsi"/>
                <w:color w:val="000000" w:themeColor="text1"/>
                <w:sz w:val="22"/>
                <w:szCs w:val="22"/>
              </w:rPr>
            </w:pPr>
            <w:r w:rsidRPr="0081184E">
              <w:rPr>
                <w:rFonts w:asciiTheme="minorHAnsi" w:hAnsiTheme="minorHAnsi"/>
                <w:color w:val="000000" w:themeColor="text1"/>
                <w:sz w:val="22"/>
                <w:szCs w:val="22"/>
              </w:rPr>
              <w:t>represent</w:t>
            </w:r>
            <w:r w:rsidR="0081184E">
              <w:rPr>
                <w:rFonts w:asciiTheme="minorHAnsi" w:hAnsiTheme="minorHAnsi"/>
                <w:color w:val="000000" w:themeColor="text1"/>
                <w:sz w:val="22"/>
                <w:szCs w:val="22"/>
              </w:rPr>
              <w:t>s</w:t>
            </w:r>
            <w:r w:rsidRPr="0081184E">
              <w:rPr>
                <w:rFonts w:asciiTheme="minorHAnsi" w:hAnsiTheme="minorHAnsi"/>
                <w:color w:val="000000" w:themeColor="text1"/>
                <w:sz w:val="22"/>
                <w:szCs w:val="22"/>
              </w:rPr>
              <w:t xml:space="preserve"> the culminat</w:t>
            </w:r>
            <w:r w:rsidR="0081184E">
              <w:rPr>
                <w:rFonts w:asciiTheme="minorHAnsi" w:hAnsiTheme="minorHAnsi"/>
                <w:color w:val="000000" w:themeColor="text1"/>
                <w:sz w:val="22"/>
                <w:szCs w:val="22"/>
              </w:rPr>
              <w:t>ing achievement</w:t>
            </w:r>
            <w:r w:rsidR="00A46989" w:rsidRPr="0081184E">
              <w:rPr>
                <w:rFonts w:asciiTheme="minorHAnsi" w:hAnsiTheme="minorHAnsi"/>
                <w:color w:val="000000" w:themeColor="text1"/>
                <w:sz w:val="22"/>
                <w:szCs w:val="22"/>
              </w:rPr>
              <w:t xml:space="preserve"> for </w:t>
            </w:r>
            <w:r w:rsidR="0081184E">
              <w:rPr>
                <w:rFonts w:asciiTheme="minorHAnsi" w:hAnsiTheme="minorHAnsi"/>
                <w:color w:val="000000" w:themeColor="text1"/>
                <w:sz w:val="22"/>
                <w:szCs w:val="22"/>
              </w:rPr>
              <w:t>all</w:t>
            </w:r>
            <w:r w:rsidRPr="00DB2C5B">
              <w:rPr>
                <w:rFonts w:asciiTheme="minorHAnsi" w:hAnsiTheme="minorHAnsi"/>
                <w:color w:val="000000" w:themeColor="text1"/>
                <w:sz w:val="22"/>
                <w:szCs w:val="22"/>
              </w:rPr>
              <w:t xml:space="preserve"> M.A. candidates; </w:t>
            </w:r>
            <w:r w:rsidR="00A46989">
              <w:rPr>
                <w:rFonts w:asciiTheme="minorHAnsi" w:hAnsiTheme="minorHAnsi"/>
                <w:color w:val="000000" w:themeColor="text1"/>
                <w:sz w:val="22"/>
                <w:szCs w:val="22"/>
              </w:rPr>
              <w:t xml:space="preserve">6000-level </w:t>
            </w:r>
            <w:r w:rsidRPr="00DB2C5B">
              <w:rPr>
                <w:rFonts w:asciiTheme="minorHAnsi" w:hAnsiTheme="minorHAnsi"/>
                <w:color w:val="000000" w:themeColor="text1"/>
                <w:sz w:val="22"/>
                <w:szCs w:val="22"/>
              </w:rPr>
              <w:t>seminar papers represent the most advanced and sustained scholarly writing produced by all M.A. candidates.  Assessing</w:t>
            </w:r>
            <w:r w:rsidR="0081184E">
              <w:rPr>
                <w:rFonts w:asciiTheme="minorHAnsi" w:hAnsiTheme="minorHAnsi"/>
                <w:color w:val="000000" w:themeColor="text1"/>
                <w:sz w:val="22"/>
                <w:szCs w:val="22"/>
              </w:rPr>
              <w:t xml:space="preserve"> these two examples of student</w:t>
            </w:r>
            <w:r w:rsidRPr="00DB2C5B">
              <w:rPr>
                <w:rFonts w:asciiTheme="minorHAnsi" w:hAnsiTheme="minorHAnsi"/>
                <w:color w:val="000000" w:themeColor="text1"/>
                <w:sz w:val="22"/>
                <w:szCs w:val="22"/>
              </w:rPr>
              <w:t xml:space="preserve"> work allows us to observe the skills our graduates have developed in crit</w:t>
            </w:r>
            <w:r w:rsidR="00ED6B43">
              <w:rPr>
                <w:rFonts w:asciiTheme="minorHAnsi" w:hAnsiTheme="minorHAnsi"/>
                <w:color w:val="000000" w:themeColor="text1"/>
                <w:sz w:val="22"/>
                <w:szCs w:val="22"/>
              </w:rPr>
              <w:t>ical thinking and writing.  Every other</w:t>
            </w:r>
            <w:r w:rsidRPr="00DB2C5B">
              <w:rPr>
                <w:rFonts w:asciiTheme="minorHAnsi" w:hAnsiTheme="minorHAnsi"/>
                <w:color w:val="000000" w:themeColor="text1"/>
                <w:sz w:val="22"/>
                <w:szCs w:val="22"/>
              </w:rPr>
              <w:t xml:space="preserve"> year the Graduate Program Committee reviews the seminar papers of students enrolled in their second seminar and the </w:t>
            </w:r>
            <w:r w:rsidR="0081184E">
              <w:rPr>
                <w:rFonts w:asciiTheme="minorHAnsi" w:hAnsiTheme="minorHAnsi"/>
                <w:color w:val="000000" w:themeColor="text1"/>
                <w:sz w:val="22"/>
                <w:szCs w:val="22"/>
              </w:rPr>
              <w:t>revised papers in the exit portfolio</w:t>
            </w:r>
            <w:r w:rsidR="00ED6B43">
              <w:rPr>
                <w:rFonts w:asciiTheme="minorHAnsi" w:hAnsiTheme="minorHAnsi"/>
                <w:color w:val="000000" w:themeColor="text1"/>
                <w:sz w:val="22"/>
                <w:szCs w:val="22"/>
              </w:rPr>
              <w:t xml:space="preserve"> </w:t>
            </w:r>
            <w:r w:rsidRPr="00DB2C5B">
              <w:rPr>
                <w:rFonts w:asciiTheme="minorHAnsi" w:hAnsiTheme="minorHAnsi"/>
                <w:color w:val="000000" w:themeColor="text1"/>
                <w:sz w:val="22"/>
                <w:szCs w:val="22"/>
              </w:rPr>
              <w:t xml:space="preserve">to </w:t>
            </w:r>
            <w:r w:rsidR="006D6D68">
              <w:rPr>
                <w:rFonts w:asciiTheme="minorHAnsi" w:hAnsiTheme="minorHAnsi"/>
                <w:color w:val="000000" w:themeColor="text1"/>
                <w:sz w:val="22"/>
                <w:szCs w:val="22"/>
              </w:rPr>
              <w:t>see that</w:t>
            </w:r>
            <w:r w:rsidRPr="00DB2C5B">
              <w:rPr>
                <w:rFonts w:asciiTheme="minorHAnsi" w:hAnsiTheme="minorHAnsi"/>
                <w:color w:val="000000" w:themeColor="text1"/>
                <w:sz w:val="22"/>
                <w:szCs w:val="22"/>
              </w:rPr>
              <w:t xml:space="preserve"> students are making good use of the theoretical, generic, and historical knowledge they should have gleaned from core courses in the graduate program and to appraise the</w:t>
            </w:r>
            <w:r w:rsidR="006D6D68">
              <w:rPr>
                <w:rFonts w:asciiTheme="minorHAnsi" w:hAnsiTheme="minorHAnsi"/>
                <w:color w:val="000000" w:themeColor="text1"/>
                <w:sz w:val="22"/>
                <w:szCs w:val="22"/>
              </w:rPr>
              <w:t>ir</w:t>
            </w:r>
            <w:r w:rsidRPr="00DB2C5B">
              <w:rPr>
                <w:rFonts w:asciiTheme="minorHAnsi" w:hAnsiTheme="minorHAnsi"/>
                <w:color w:val="000000" w:themeColor="text1"/>
                <w:sz w:val="22"/>
                <w:szCs w:val="22"/>
              </w:rPr>
              <w:t xml:space="preserve"> writing performance.</w:t>
            </w:r>
          </w:p>
        </w:tc>
      </w:tr>
      <w:tr w:rsidR="00DB2C5B" w:rsidRPr="00DB2C5B" w14:paraId="3E58441E" w14:textId="77777777">
        <w:tc>
          <w:tcPr>
            <w:tcW w:w="2618" w:type="dxa"/>
          </w:tcPr>
          <w:p w14:paraId="1CFFCAD2" w14:textId="1B6A9859" w:rsidR="0074746A" w:rsidRPr="00DB2C5B" w:rsidRDefault="00486B87">
            <w:pPr>
              <w:rPr>
                <w:rFonts w:asciiTheme="minorHAnsi" w:hAnsiTheme="minorHAnsi"/>
                <w:color w:val="000000" w:themeColor="text1"/>
                <w:sz w:val="22"/>
                <w:szCs w:val="22"/>
              </w:rPr>
            </w:pPr>
            <w:r w:rsidRPr="00DB2C5B">
              <w:rPr>
                <w:rFonts w:asciiTheme="minorHAnsi" w:hAnsiTheme="minorHAnsi"/>
                <w:color w:val="000000" w:themeColor="text1"/>
                <w:sz w:val="22"/>
                <w:szCs w:val="22"/>
              </w:rPr>
              <w:lastRenderedPageBreak/>
              <w:t>The university seeks to facilitate the development of those personal skills that will contribute to informed decision making and productive citizenship.</w:t>
            </w:r>
          </w:p>
        </w:tc>
        <w:tc>
          <w:tcPr>
            <w:tcW w:w="2710" w:type="dxa"/>
          </w:tcPr>
          <w:p w14:paraId="1C149AF4" w14:textId="2C1C73A2" w:rsidR="0074746A" w:rsidRPr="00DB2C5B" w:rsidRDefault="00486B87">
            <w:pPr>
              <w:rPr>
                <w:rFonts w:asciiTheme="minorHAnsi" w:hAnsiTheme="minorHAnsi"/>
                <w:color w:val="000000" w:themeColor="text1"/>
                <w:sz w:val="22"/>
                <w:szCs w:val="22"/>
              </w:rPr>
            </w:pPr>
            <w:r w:rsidRPr="00DB2C5B">
              <w:rPr>
                <w:rFonts w:asciiTheme="minorHAnsi" w:hAnsiTheme="minorHAnsi"/>
                <w:color w:val="000000" w:themeColor="text1"/>
                <w:sz w:val="22"/>
                <w:szCs w:val="22"/>
              </w:rPr>
              <w:t>The basic curriculum emphasizes major critical approaches so that students will be equipped to expand their literary horizons later, whether as doctoral candidates, teachers at secondary and college level, or as members of the community.</w:t>
            </w:r>
          </w:p>
        </w:tc>
        <w:tc>
          <w:tcPr>
            <w:tcW w:w="3672" w:type="dxa"/>
          </w:tcPr>
          <w:p w14:paraId="5D89531D" w14:textId="49E61766" w:rsidR="0074746A" w:rsidRPr="00DB2C5B" w:rsidRDefault="00A449ED" w:rsidP="00DC647A">
            <w:pPr>
              <w:rPr>
                <w:rFonts w:asciiTheme="minorHAnsi" w:hAnsiTheme="minorHAnsi"/>
                <w:color w:val="000000" w:themeColor="text1"/>
                <w:sz w:val="22"/>
                <w:szCs w:val="22"/>
              </w:rPr>
            </w:pPr>
            <w:r w:rsidRPr="00DB2C5B">
              <w:rPr>
                <w:rFonts w:asciiTheme="minorHAnsi" w:hAnsiTheme="minorHAnsi"/>
                <w:color w:val="000000" w:themeColor="text1"/>
                <w:sz w:val="22"/>
                <w:szCs w:val="22"/>
              </w:rPr>
              <w:t xml:space="preserve">Students will </w:t>
            </w:r>
            <w:r w:rsidR="000761B1" w:rsidRPr="00DB2C5B">
              <w:rPr>
                <w:rFonts w:asciiTheme="minorHAnsi" w:hAnsiTheme="minorHAnsi"/>
                <w:color w:val="000000" w:themeColor="text1"/>
                <w:sz w:val="22"/>
                <w:szCs w:val="22"/>
              </w:rPr>
              <w:t>demonstrate a</w:t>
            </w:r>
            <w:r w:rsidR="00DC647A" w:rsidRPr="00DB2C5B">
              <w:rPr>
                <w:rFonts w:asciiTheme="minorHAnsi" w:hAnsiTheme="minorHAnsi"/>
                <w:color w:val="000000" w:themeColor="text1"/>
                <w:sz w:val="22"/>
                <w:szCs w:val="22"/>
              </w:rPr>
              <w:t>n</w:t>
            </w:r>
            <w:r w:rsidR="00036C90" w:rsidRPr="00DB2C5B">
              <w:rPr>
                <w:rFonts w:asciiTheme="minorHAnsi" w:hAnsiTheme="minorHAnsi"/>
                <w:color w:val="000000" w:themeColor="text1"/>
                <w:sz w:val="22"/>
                <w:szCs w:val="22"/>
              </w:rPr>
              <w:t xml:space="preserve"> </w:t>
            </w:r>
            <w:r w:rsidR="000761B1" w:rsidRPr="00DB2C5B">
              <w:rPr>
                <w:rFonts w:asciiTheme="minorHAnsi" w:hAnsiTheme="minorHAnsi"/>
                <w:color w:val="000000" w:themeColor="text1"/>
                <w:sz w:val="22"/>
                <w:szCs w:val="22"/>
              </w:rPr>
              <w:t xml:space="preserve">understanding </w:t>
            </w:r>
            <w:r w:rsidR="00DC647A" w:rsidRPr="00DB2C5B">
              <w:rPr>
                <w:rFonts w:asciiTheme="minorHAnsi" w:hAnsiTheme="minorHAnsi"/>
                <w:color w:val="000000" w:themeColor="text1"/>
                <w:sz w:val="22"/>
                <w:szCs w:val="22"/>
              </w:rPr>
              <w:t>of the value of</w:t>
            </w:r>
            <w:r w:rsidR="000761B1" w:rsidRPr="00DB2C5B">
              <w:rPr>
                <w:rFonts w:asciiTheme="minorHAnsi" w:hAnsiTheme="minorHAnsi"/>
                <w:color w:val="000000" w:themeColor="text1"/>
                <w:sz w:val="22"/>
                <w:szCs w:val="22"/>
              </w:rPr>
              <w:t xml:space="preserve"> literary studies, and will recognize how their intellectual growth figures into their future plans.</w:t>
            </w:r>
          </w:p>
        </w:tc>
        <w:tc>
          <w:tcPr>
            <w:tcW w:w="4050" w:type="dxa"/>
          </w:tcPr>
          <w:p w14:paraId="5D3C68A9" w14:textId="37A5DE01" w:rsidR="000761B1" w:rsidRPr="00DB2C5B" w:rsidRDefault="000761B1" w:rsidP="000761B1">
            <w:pPr>
              <w:pStyle w:val="p1"/>
              <w:rPr>
                <w:rFonts w:ascii="Calibri" w:hAnsi="Calibri"/>
                <w:color w:val="000000" w:themeColor="text1"/>
                <w:sz w:val="22"/>
                <w:szCs w:val="22"/>
              </w:rPr>
            </w:pPr>
            <w:r w:rsidRPr="00DB2C5B">
              <w:rPr>
                <w:rFonts w:ascii="Calibri" w:hAnsi="Calibri"/>
                <w:color w:val="000000" w:themeColor="text1"/>
                <w:sz w:val="22"/>
                <w:szCs w:val="22"/>
              </w:rPr>
              <w:t xml:space="preserve">Indirect Measure: </w:t>
            </w:r>
            <w:r w:rsidR="0081184E">
              <w:rPr>
                <w:rFonts w:ascii="Calibri" w:hAnsi="Calibri"/>
                <w:color w:val="000000" w:themeColor="text1"/>
                <w:sz w:val="22"/>
                <w:szCs w:val="22"/>
              </w:rPr>
              <w:t>The exit port</w:t>
            </w:r>
            <w:r w:rsidR="006D6D68">
              <w:rPr>
                <w:rFonts w:ascii="Calibri" w:hAnsi="Calibri"/>
                <w:color w:val="000000" w:themeColor="text1"/>
                <w:sz w:val="22"/>
                <w:szCs w:val="22"/>
              </w:rPr>
              <w:t>folio required of a</w:t>
            </w:r>
            <w:r w:rsidRPr="00DB2C5B">
              <w:rPr>
                <w:rFonts w:ascii="Calibri" w:hAnsi="Calibri"/>
                <w:color w:val="000000" w:themeColor="text1"/>
                <w:sz w:val="22"/>
                <w:szCs w:val="22"/>
              </w:rPr>
              <w:t xml:space="preserve">ll graduating students </w:t>
            </w:r>
            <w:r w:rsidR="006D6D68">
              <w:rPr>
                <w:rFonts w:ascii="Calibri" w:hAnsi="Calibri"/>
                <w:color w:val="000000" w:themeColor="text1"/>
                <w:sz w:val="22"/>
                <w:szCs w:val="22"/>
              </w:rPr>
              <w:t>also</w:t>
            </w:r>
            <w:r w:rsidRPr="00DB2C5B">
              <w:rPr>
                <w:rFonts w:ascii="Calibri" w:hAnsi="Calibri"/>
                <w:color w:val="000000" w:themeColor="text1"/>
                <w:sz w:val="22"/>
                <w:szCs w:val="22"/>
              </w:rPr>
              <w:t xml:space="preserve"> includes an essay in which students are asked to a) Reflect upon the student’s intellectual experience as he or she has progressed through the graduate program; and b) Speculate upon directions for continued growth beyond the graduate program.  The Graduate Program will summarize these</w:t>
            </w:r>
            <w:r w:rsidR="002C2F0B" w:rsidRPr="00DB2C5B">
              <w:rPr>
                <w:rFonts w:ascii="Calibri" w:hAnsi="Calibri"/>
                <w:color w:val="000000" w:themeColor="text1"/>
                <w:sz w:val="22"/>
                <w:szCs w:val="22"/>
              </w:rPr>
              <w:t xml:space="preserve"> reflective essays and report</w:t>
            </w:r>
            <w:r w:rsidRPr="00DB2C5B">
              <w:rPr>
                <w:rFonts w:ascii="Calibri" w:hAnsi="Calibri"/>
                <w:color w:val="000000" w:themeColor="text1"/>
                <w:sz w:val="22"/>
                <w:szCs w:val="22"/>
              </w:rPr>
              <w:t xml:space="preserve"> results to the department for discussion and possible action.</w:t>
            </w:r>
          </w:p>
          <w:p w14:paraId="78465C85" w14:textId="02C2FC06" w:rsidR="0074746A" w:rsidRPr="00DB2C5B" w:rsidRDefault="0074746A">
            <w:pPr>
              <w:rPr>
                <w:rFonts w:asciiTheme="minorHAnsi" w:hAnsiTheme="minorHAnsi"/>
                <w:color w:val="000000" w:themeColor="text1"/>
                <w:sz w:val="22"/>
                <w:szCs w:val="22"/>
              </w:rPr>
            </w:pPr>
          </w:p>
        </w:tc>
      </w:tr>
    </w:tbl>
    <w:p w14:paraId="5B39F8A8" w14:textId="77777777" w:rsidR="003B3C4E" w:rsidRPr="00DB2C5B" w:rsidRDefault="003B3C4E">
      <w:pPr>
        <w:rPr>
          <w:rFonts w:asciiTheme="minorHAnsi" w:hAnsiTheme="minorHAnsi"/>
          <w:color w:val="000000" w:themeColor="text1"/>
          <w:sz w:val="22"/>
          <w:szCs w:val="22"/>
        </w:rPr>
      </w:pPr>
    </w:p>
    <w:p w14:paraId="5A0522FD" w14:textId="77777777" w:rsidR="000B5E98" w:rsidRPr="00DB2C5B" w:rsidRDefault="000B5E98" w:rsidP="000B5E98">
      <w:pPr>
        <w:rPr>
          <w:rFonts w:asciiTheme="minorHAnsi" w:hAnsiTheme="minorHAnsi"/>
          <w:b/>
          <w:color w:val="000000" w:themeColor="text1"/>
          <w:sz w:val="22"/>
          <w:szCs w:val="22"/>
        </w:rPr>
      </w:pPr>
    </w:p>
    <w:p w14:paraId="121C3B93" w14:textId="77777777" w:rsidR="001C676A" w:rsidRPr="00DB2C5B" w:rsidRDefault="001C676A" w:rsidP="001C676A">
      <w:pPr>
        <w:rPr>
          <w:rFonts w:asciiTheme="minorHAnsi" w:hAnsiTheme="minorHAnsi"/>
          <w:b/>
          <w:color w:val="000000" w:themeColor="text1"/>
          <w:sz w:val="22"/>
          <w:szCs w:val="22"/>
        </w:rPr>
      </w:pPr>
      <w:r w:rsidRPr="00DB2C5B">
        <w:rPr>
          <w:rFonts w:asciiTheme="minorHAnsi" w:hAnsiTheme="minorHAnsi"/>
          <w:b/>
          <w:color w:val="000000" w:themeColor="text1"/>
          <w:sz w:val="22"/>
          <w:szCs w:val="22"/>
        </w:rPr>
        <w:t>Step 4: Participation in Assessment Process</w:t>
      </w:r>
    </w:p>
    <w:p w14:paraId="60262CF3" w14:textId="77777777" w:rsidR="001C676A" w:rsidRPr="00DB2C5B" w:rsidRDefault="001C676A" w:rsidP="001C676A">
      <w:pPr>
        <w:rPr>
          <w:rFonts w:asciiTheme="minorHAnsi" w:hAnsiTheme="minorHAnsi"/>
          <w:b/>
          <w:color w:val="000000" w:themeColor="text1"/>
          <w:sz w:val="22"/>
          <w:szCs w:val="22"/>
        </w:rPr>
      </w:pPr>
    </w:p>
    <w:tbl>
      <w:tblPr>
        <w:tblStyle w:val="TableGrid"/>
        <w:tblW w:w="0" w:type="auto"/>
        <w:tblLook w:val="00A0" w:firstRow="1" w:lastRow="0" w:firstColumn="1" w:lastColumn="0" w:noHBand="0" w:noVBand="0"/>
      </w:tblPr>
      <w:tblGrid>
        <w:gridCol w:w="6588"/>
        <w:gridCol w:w="6588"/>
      </w:tblGrid>
      <w:tr w:rsidR="00DB2C5B" w:rsidRPr="00DB2C5B" w14:paraId="1F4FAD4F" w14:textId="77777777">
        <w:tc>
          <w:tcPr>
            <w:tcW w:w="6588" w:type="dxa"/>
          </w:tcPr>
          <w:p w14:paraId="3397491C" w14:textId="77777777" w:rsidR="001C676A" w:rsidRPr="00DB2C5B" w:rsidRDefault="001C676A" w:rsidP="001C676A">
            <w:pPr>
              <w:rPr>
                <w:rFonts w:asciiTheme="minorHAnsi" w:hAnsiTheme="minorHAnsi"/>
                <w:color w:val="000000" w:themeColor="text1"/>
                <w:sz w:val="22"/>
                <w:szCs w:val="22"/>
              </w:rPr>
            </w:pPr>
            <w:r w:rsidRPr="00DB2C5B">
              <w:rPr>
                <w:rFonts w:asciiTheme="minorHAnsi" w:hAnsiTheme="minorHAnsi"/>
                <w:color w:val="000000" w:themeColor="text1"/>
                <w:sz w:val="22"/>
                <w:szCs w:val="22"/>
              </w:rPr>
              <w:t>Who Will Participate in Carrying Out the Assessment Plan</w:t>
            </w:r>
          </w:p>
        </w:tc>
        <w:tc>
          <w:tcPr>
            <w:tcW w:w="6588" w:type="dxa"/>
          </w:tcPr>
          <w:p w14:paraId="4DDC810D" w14:textId="77777777" w:rsidR="001C676A" w:rsidRPr="00DB2C5B" w:rsidRDefault="001C676A" w:rsidP="004E192A">
            <w:pPr>
              <w:rPr>
                <w:rFonts w:asciiTheme="minorHAnsi" w:hAnsiTheme="minorHAnsi"/>
                <w:color w:val="000000" w:themeColor="text1"/>
                <w:sz w:val="22"/>
                <w:szCs w:val="22"/>
              </w:rPr>
            </w:pPr>
            <w:r w:rsidRPr="00DB2C5B">
              <w:rPr>
                <w:rFonts w:asciiTheme="minorHAnsi" w:hAnsiTheme="minorHAnsi"/>
                <w:color w:val="000000" w:themeColor="text1"/>
                <w:sz w:val="22"/>
                <w:szCs w:val="22"/>
              </w:rPr>
              <w:t xml:space="preserve">What </w:t>
            </w:r>
            <w:r w:rsidR="004E192A" w:rsidRPr="00DB2C5B">
              <w:rPr>
                <w:rFonts w:asciiTheme="minorHAnsi" w:hAnsiTheme="minorHAnsi"/>
                <w:color w:val="000000" w:themeColor="text1"/>
                <w:sz w:val="22"/>
                <w:szCs w:val="22"/>
              </w:rPr>
              <w:t>Will Be T</w:t>
            </w:r>
            <w:r w:rsidRPr="00DB2C5B">
              <w:rPr>
                <w:rFonts w:asciiTheme="minorHAnsi" w:hAnsiTheme="minorHAnsi"/>
                <w:color w:val="000000" w:themeColor="text1"/>
                <w:sz w:val="22"/>
                <w:szCs w:val="22"/>
              </w:rPr>
              <w:t>heir Specific Role</w:t>
            </w:r>
            <w:r w:rsidR="004E192A" w:rsidRPr="00DB2C5B">
              <w:rPr>
                <w:rFonts w:asciiTheme="minorHAnsi" w:hAnsiTheme="minorHAnsi"/>
                <w:color w:val="000000" w:themeColor="text1"/>
                <w:sz w:val="22"/>
                <w:szCs w:val="22"/>
              </w:rPr>
              <w:t>/s</w:t>
            </w:r>
          </w:p>
        </w:tc>
      </w:tr>
      <w:tr w:rsidR="00DB2C5B" w:rsidRPr="00DB2C5B" w14:paraId="55CBB58D" w14:textId="77777777" w:rsidTr="0031662A">
        <w:trPr>
          <w:trHeight w:val="242"/>
        </w:trPr>
        <w:tc>
          <w:tcPr>
            <w:tcW w:w="6588" w:type="dxa"/>
          </w:tcPr>
          <w:p w14:paraId="4EB88484" w14:textId="1C9F56B1" w:rsidR="001C676A" w:rsidRPr="00DB2C5B" w:rsidRDefault="0031662A" w:rsidP="001C676A">
            <w:pPr>
              <w:rPr>
                <w:rFonts w:asciiTheme="minorHAnsi" w:hAnsiTheme="minorHAnsi"/>
                <w:color w:val="000000" w:themeColor="text1"/>
                <w:sz w:val="22"/>
                <w:szCs w:val="22"/>
              </w:rPr>
            </w:pPr>
            <w:r w:rsidRPr="00DB2C5B">
              <w:rPr>
                <w:rFonts w:asciiTheme="minorHAnsi" w:hAnsiTheme="minorHAnsi"/>
                <w:color w:val="000000" w:themeColor="text1"/>
                <w:sz w:val="22"/>
                <w:szCs w:val="22"/>
              </w:rPr>
              <w:t>The English Department Graduate Program Committee, consisting of no less than four department faculty, has direct responsibility for carrying out the assessment plan; all members of the department are responsible for discussing, voting on, and implementing the committee’s recommendations.</w:t>
            </w:r>
          </w:p>
        </w:tc>
        <w:tc>
          <w:tcPr>
            <w:tcW w:w="6588" w:type="dxa"/>
          </w:tcPr>
          <w:p w14:paraId="17C0AD79" w14:textId="10CBC586" w:rsidR="001C676A" w:rsidRPr="00DB2C5B" w:rsidRDefault="0031662A" w:rsidP="0031662A">
            <w:pPr>
              <w:rPr>
                <w:rFonts w:asciiTheme="minorHAnsi" w:hAnsiTheme="minorHAnsi"/>
                <w:color w:val="000000" w:themeColor="text1"/>
                <w:sz w:val="22"/>
                <w:szCs w:val="22"/>
              </w:rPr>
            </w:pPr>
            <w:r w:rsidRPr="00DB2C5B">
              <w:rPr>
                <w:rFonts w:asciiTheme="minorHAnsi" w:hAnsiTheme="minorHAnsi"/>
                <w:color w:val="000000" w:themeColor="text1"/>
                <w:sz w:val="22"/>
                <w:szCs w:val="22"/>
              </w:rPr>
              <w:t>Committee members will read and evaluate papers based on the rubric included here.  The committee will meet to discuss results</w:t>
            </w:r>
            <w:r w:rsidR="002C2F0B" w:rsidRPr="00DB2C5B">
              <w:rPr>
                <w:rFonts w:asciiTheme="minorHAnsi" w:hAnsiTheme="minorHAnsi"/>
                <w:color w:val="000000" w:themeColor="text1"/>
                <w:sz w:val="22"/>
                <w:szCs w:val="22"/>
              </w:rPr>
              <w:t xml:space="preserve"> and report</w:t>
            </w:r>
            <w:r w:rsidRPr="00DB2C5B">
              <w:rPr>
                <w:rFonts w:asciiTheme="minorHAnsi" w:hAnsiTheme="minorHAnsi"/>
                <w:color w:val="000000" w:themeColor="text1"/>
                <w:sz w:val="22"/>
                <w:szCs w:val="22"/>
              </w:rPr>
              <w:t xml:space="preserve"> their findings to the English Department in a timely fashion.</w:t>
            </w:r>
          </w:p>
        </w:tc>
      </w:tr>
    </w:tbl>
    <w:p w14:paraId="0300BDB7" w14:textId="77777777" w:rsidR="00F55124" w:rsidRPr="00DB2C5B" w:rsidRDefault="00F55124" w:rsidP="001C676A">
      <w:pPr>
        <w:rPr>
          <w:rFonts w:asciiTheme="minorHAnsi" w:hAnsiTheme="minorHAnsi"/>
          <w:b/>
          <w:color w:val="000000" w:themeColor="text1"/>
          <w:sz w:val="22"/>
          <w:szCs w:val="22"/>
        </w:rPr>
      </w:pPr>
      <w:r w:rsidRPr="00DB2C5B">
        <w:rPr>
          <w:rFonts w:asciiTheme="minorHAnsi" w:hAnsiTheme="minorHAnsi"/>
          <w:color w:val="000000" w:themeColor="text1"/>
          <w:sz w:val="22"/>
          <w:szCs w:val="22"/>
        </w:rPr>
        <w:t xml:space="preserve"> </w:t>
      </w:r>
    </w:p>
    <w:p w14:paraId="4E7AC0A3" w14:textId="77777777" w:rsidR="00F55124" w:rsidRPr="00DB2C5B" w:rsidRDefault="00F55124" w:rsidP="000B5E98">
      <w:pPr>
        <w:ind w:left="360" w:hanging="360"/>
        <w:rPr>
          <w:rFonts w:asciiTheme="minorHAnsi" w:hAnsiTheme="minorHAnsi"/>
          <w:b/>
          <w:color w:val="000000" w:themeColor="text1"/>
          <w:sz w:val="22"/>
          <w:szCs w:val="22"/>
        </w:rPr>
      </w:pPr>
    </w:p>
    <w:p w14:paraId="563D1F08" w14:textId="77777777" w:rsidR="00EF7DA9" w:rsidRPr="00DB2C5B" w:rsidRDefault="004E192A">
      <w:pPr>
        <w:rPr>
          <w:rFonts w:asciiTheme="minorHAnsi" w:hAnsiTheme="minorHAnsi"/>
          <w:b/>
          <w:color w:val="000000" w:themeColor="text1"/>
          <w:sz w:val="22"/>
          <w:szCs w:val="22"/>
        </w:rPr>
      </w:pPr>
      <w:r w:rsidRPr="00DB2C5B">
        <w:rPr>
          <w:rFonts w:asciiTheme="minorHAnsi" w:hAnsiTheme="minorHAnsi"/>
          <w:b/>
          <w:color w:val="000000" w:themeColor="text1"/>
          <w:sz w:val="22"/>
          <w:szCs w:val="22"/>
        </w:rPr>
        <w:t>Step 5: Plan for Analyzing and Using</w:t>
      </w:r>
      <w:r w:rsidR="00D71774" w:rsidRPr="00DB2C5B">
        <w:rPr>
          <w:rFonts w:asciiTheme="minorHAnsi" w:hAnsiTheme="minorHAnsi"/>
          <w:b/>
          <w:color w:val="000000" w:themeColor="text1"/>
          <w:sz w:val="22"/>
          <w:szCs w:val="22"/>
        </w:rPr>
        <w:t xml:space="preserve"> Assessment Results</w:t>
      </w:r>
      <w:r w:rsidRPr="00DB2C5B">
        <w:rPr>
          <w:rFonts w:asciiTheme="minorHAnsi" w:hAnsiTheme="minorHAnsi"/>
          <w:b/>
          <w:color w:val="000000" w:themeColor="text1"/>
          <w:sz w:val="22"/>
          <w:szCs w:val="22"/>
        </w:rPr>
        <w:t xml:space="preserve"> to Improve Program</w:t>
      </w:r>
    </w:p>
    <w:p w14:paraId="01DC6361" w14:textId="77777777" w:rsidR="004E192A" w:rsidRPr="00DB2C5B" w:rsidRDefault="004E192A" w:rsidP="004E192A">
      <w:pPr>
        <w:rPr>
          <w:rFonts w:asciiTheme="minorHAnsi" w:hAnsiTheme="minorHAnsi"/>
          <w:color w:val="000000" w:themeColor="text1"/>
          <w:sz w:val="22"/>
          <w:szCs w:val="22"/>
        </w:rPr>
      </w:pPr>
      <w:r w:rsidRPr="00DB2C5B">
        <w:rPr>
          <w:rFonts w:asciiTheme="minorHAnsi" w:hAnsiTheme="minorHAnsi"/>
          <w:color w:val="000000" w:themeColor="text1"/>
          <w:sz w:val="22"/>
          <w:szCs w:val="22"/>
        </w:rPr>
        <w:t>A. How will you analyze your assessment data?</w:t>
      </w:r>
    </w:p>
    <w:p w14:paraId="1AA2408F" w14:textId="77777777" w:rsidR="00CC5297" w:rsidRPr="00DB2C5B" w:rsidRDefault="00CC5297" w:rsidP="00CC5297">
      <w:pPr>
        <w:pStyle w:val="ListParagraph"/>
        <w:rPr>
          <w:rFonts w:ascii="Calibri" w:hAnsi="Calibri"/>
          <w:color w:val="000000" w:themeColor="text1"/>
          <w:sz w:val="22"/>
          <w:szCs w:val="22"/>
        </w:rPr>
      </w:pPr>
    </w:p>
    <w:p w14:paraId="1643C696" w14:textId="576F7CD6" w:rsidR="00CC5297" w:rsidRPr="00DB2C5B" w:rsidRDefault="00CC5297" w:rsidP="00080AE1">
      <w:pPr>
        <w:pStyle w:val="ListParagraph"/>
        <w:rPr>
          <w:rFonts w:ascii="Calibri" w:hAnsi="Calibri"/>
          <w:color w:val="000000" w:themeColor="text1"/>
          <w:sz w:val="22"/>
          <w:szCs w:val="22"/>
        </w:rPr>
      </w:pPr>
      <w:r w:rsidRPr="00DB2C5B">
        <w:rPr>
          <w:rFonts w:ascii="Calibri" w:hAnsi="Calibri"/>
          <w:color w:val="000000" w:themeColor="text1"/>
          <w:sz w:val="22"/>
          <w:szCs w:val="22"/>
        </w:rPr>
        <w:t>We will use the rubric below and a scoring system of 1 through 3, with 1 the lowest (Unsatisfactory) and 3 the highest (Proficient)</w:t>
      </w:r>
      <w:r w:rsidR="00080AE1" w:rsidRPr="00DB2C5B">
        <w:rPr>
          <w:rFonts w:ascii="Calibri" w:hAnsi="Calibri"/>
          <w:color w:val="000000" w:themeColor="text1"/>
          <w:sz w:val="22"/>
          <w:szCs w:val="22"/>
        </w:rPr>
        <w:t xml:space="preserve"> to assess a sampling of student seminar papers and graduating student Exit Portfolios. </w:t>
      </w:r>
      <w:r w:rsidRPr="00DB2C5B">
        <w:rPr>
          <w:rFonts w:ascii="Calibri" w:hAnsi="Calibri"/>
          <w:color w:val="000000" w:themeColor="text1"/>
          <w:sz w:val="22"/>
          <w:szCs w:val="22"/>
        </w:rPr>
        <w:t xml:space="preserve">Each student essay will be reviewed and scored by </w:t>
      </w:r>
      <w:r w:rsidR="008D3767" w:rsidRPr="00DB2C5B">
        <w:rPr>
          <w:rFonts w:ascii="Calibri" w:hAnsi="Calibri"/>
          <w:color w:val="000000" w:themeColor="text1"/>
          <w:sz w:val="22"/>
          <w:szCs w:val="22"/>
        </w:rPr>
        <w:t>two</w:t>
      </w:r>
      <w:r w:rsidRPr="00DB2C5B">
        <w:rPr>
          <w:rFonts w:ascii="Calibri" w:hAnsi="Calibri"/>
          <w:color w:val="000000" w:themeColor="text1"/>
          <w:sz w:val="22"/>
          <w:szCs w:val="22"/>
        </w:rPr>
        <w:t xml:space="preserve"> committee member</w:t>
      </w:r>
      <w:r w:rsidR="008D3767" w:rsidRPr="00DB2C5B">
        <w:rPr>
          <w:rFonts w:ascii="Calibri" w:hAnsi="Calibri"/>
          <w:color w:val="000000" w:themeColor="text1"/>
          <w:sz w:val="22"/>
          <w:szCs w:val="22"/>
        </w:rPr>
        <w:t>s</w:t>
      </w:r>
      <w:r w:rsidRPr="00DB2C5B">
        <w:rPr>
          <w:rFonts w:ascii="Calibri" w:hAnsi="Calibri"/>
          <w:color w:val="000000" w:themeColor="text1"/>
          <w:sz w:val="22"/>
          <w:szCs w:val="22"/>
        </w:rPr>
        <w:t>. Scores will then be totaled for the two</w:t>
      </w:r>
      <w:r w:rsidR="00080AE1" w:rsidRPr="00DB2C5B">
        <w:rPr>
          <w:rFonts w:ascii="Calibri" w:hAnsi="Calibri"/>
          <w:color w:val="000000" w:themeColor="text1"/>
          <w:sz w:val="22"/>
          <w:szCs w:val="22"/>
        </w:rPr>
        <w:t xml:space="preserve"> distinct</w:t>
      </w:r>
      <w:r w:rsidRPr="00DB2C5B">
        <w:rPr>
          <w:rFonts w:ascii="Calibri" w:hAnsi="Calibri"/>
          <w:color w:val="000000" w:themeColor="text1"/>
          <w:sz w:val="22"/>
          <w:szCs w:val="22"/>
        </w:rPr>
        <w:t xml:space="preserve"> categories of </w:t>
      </w:r>
      <w:r w:rsidR="00801CAD" w:rsidRPr="00DB2C5B">
        <w:rPr>
          <w:rFonts w:ascii="Calibri" w:hAnsi="Calibri"/>
          <w:color w:val="000000" w:themeColor="text1"/>
          <w:sz w:val="22"/>
          <w:szCs w:val="22"/>
        </w:rPr>
        <w:t>seminar papers and Exit Portfolios</w:t>
      </w:r>
      <w:r w:rsidRPr="00DB2C5B">
        <w:rPr>
          <w:rFonts w:ascii="Calibri" w:hAnsi="Calibri"/>
          <w:color w:val="000000" w:themeColor="text1"/>
          <w:sz w:val="22"/>
          <w:szCs w:val="22"/>
        </w:rPr>
        <w:t xml:space="preserve">. </w:t>
      </w:r>
      <w:r w:rsidR="00080AE1" w:rsidRPr="00DB2C5B">
        <w:rPr>
          <w:rFonts w:ascii="Calibri" w:hAnsi="Calibri"/>
          <w:color w:val="000000" w:themeColor="text1"/>
          <w:sz w:val="22"/>
          <w:szCs w:val="22"/>
        </w:rPr>
        <w:t xml:space="preserve">The committee will also </w:t>
      </w:r>
      <w:r w:rsidR="009712EA" w:rsidRPr="00DB2C5B">
        <w:rPr>
          <w:rFonts w:ascii="Calibri" w:hAnsi="Calibri"/>
          <w:color w:val="000000" w:themeColor="text1"/>
          <w:sz w:val="22"/>
          <w:szCs w:val="22"/>
        </w:rPr>
        <w:t>read the</w:t>
      </w:r>
      <w:r w:rsidR="00080AE1" w:rsidRPr="00DB2C5B">
        <w:rPr>
          <w:rFonts w:ascii="Calibri" w:hAnsi="Calibri"/>
          <w:color w:val="000000" w:themeColor="text1"/>
          <w:sz w:val="22"/>
          <w:szCs w:val="22"/>
        </w:rPr>
        <w:t xml:space="preserve"> Reflective Essay component of the Exit Portfolio t</w:t>
      </w:r>
      <w:r w:rsidR="009712EA" w:rsidRPr="00DB2C5B">
        <w:rPr>
          <w:rFonts w:ascii="Calibri" w:hAnsi="Calibri"/>
          <w:color w:val="000000" w:themeColor="text1"/>
          <w:sz w:val="22"/>
          <w:szCs w:val="22"/>
        </w:rPr>
        <w:t>o identify major patterns in how students understand the value of literary study and the applicability of their studies to their future goals. The committee will meet to discuss results and work on a report for the Department.</w:t>
      </w:r>
    </w:p>
    <w:p w14:paraId="412626FC" w14:textId="77777777" w:rsidR="00CC5297" w:rsidRPr="00DB2C5B" w:rsidRDefault="00CC5297" w:rsidP="00CC5297">
      <w:pPr>
        <w:pStyle w:val="ListParagraph"/>
        <w:rPr>
          <w:rFonts w:ascii="Calibri" w:hAnsi="Calibri"/>
          <w:color w:val="000000" w:themeColor="text1"/>
          <w:sz w:val="22"/>
          <w:szCs w:val="22"/>
        </w:rPr>
      </w:pPr>
    </w:p>
    <w:tbl>
      <w:tblPr>
        <w:tblStyle w:val="TableGrid"/>
        <w:tblW w:w="9598" w:type="dxa"/>
        <w:tblLook w:val="04A0" w:firstRow="1" w:lastRow="0" w:firstColumn="1" w:lastColumn="0" w:noHBand="0" w:noVBand="1"/>
      </w:tblPr>
      <w:tblGrid>
        <w:gridCol w:w="2399"/>
        <w:gridCol w:w="2399"/>
        <w:gridCol w:w="2400"/>
        <w:gridCol w:w="2400"/>
      </w:tblGrid>
      <w:tr w:rsidR="00DB2C5B" w:rsidRPr="00DB2C5B" w14:paraId="540D59E9" w14:textId="77777777" w:rsidTr="00695BF4">
        <w:trPr>
          <w:trHeight w:val="2535"/>
        </w:trPr>
        <w:tc>
          <w:tcPr>
            <w:tcW w:w="2399" w:type="dxa"/>
            <w:vAlign w:val="center"/>
          </w:tcPr>
          <w:p w14:paraId="6FB257C1" w14:textId="77777777" w:rsidR="00CC5297" w:rsidRPr="00DB2C5B" w:rsidRDefault="00CC5297" w:rsidP="00695BF4">
            <w:pPr>
              <w:pStyle w:val="ListParagraph"/>
              <w:rPr>
                <w:rFonts w:ascii="Calibri" w:hAnsi="Calibri"/>
                <w:color w:val="000000" w:themeColor="text1"/>
                <w:sz w:val="22"/>
                <w:szCs w:val="22"/>
              </w:rPr>
            </w:pPr>
            <w:r w:rsidRPr="00DB2C5B">
              <w:rPr>
                <w:rFonts w:ascii="Calibri" w:hAnsi="Calibri"/>
                <w:color w:val="000000" w:themeColor="text1"/>
                <w:sz w:val="22"/>
                <w:szCs w:val="22"/>
              </w:rPr>
              <w:t>Student Learning</w:t>
            </w:r>
          </w:p>
          <w:p w14:paraId="27DD6886" w14:textId="79E018E7" w:rsidR="00CC5297" w:rsidRPr="00DB2C5B" w:rsidRDefault="00F54FCD" w:rsidP="00695BF4">
            <w:pPr>
              <w:pStyle w:val="ListParagraph"/>
              <w:rPr>
                <w:rFonts w:ascii="Calibri" w:hAnsi="Calibri"/>
                <w:color w:val="000000" w:themeColor="text1"/>
                <w:sz w:val="22"/>
                <w:szCs w:val="22"/>
              </w:rPr>
            </w:pPr>
            <w:r w:rsidRPr="00DB2C5B">
              <w:rPr>
                <w:rFonts w:ascii="Calibri" w:hAnsi="Calibri"/>
                <w:color w:val="000000" w:themeColor="text1"/>
                <w:sz w:val="22"/>
                <w:szCs w:val="22"/>
              </w:rPr>
              <w:t>Outcome</w:t>
            </w:r>
            <w:r w:rsidR="00CC5297" w:rsidRPr="00DB2C5B">
              <w:rPr>
                <w:rFonts w:ascii="Calibri" w:hAnsi="Calibri"/>
                <w:color w:val="000000" w:themeColor="text1"/>
                <w:sz w:val="22"/>
                <w:szCs w:val="22"/>
              </w:rPr>
              <w:t>s</w:t>
            </w:r>
          </w:p>
        </w:tc>
        <w:tc>
          <w:tcPr>
            <w:tcW w:w="2399" w:type="dxa"/>
            <w:vAlign w:val="center"/>
          </w:tcPr>
          <w:p w14:paraId="73FF953F" w14:textId="77777777" w:rsidR="00CC5297" w:rsidRPr="00DB2C5B" w:rsidRDefault="00CC5297" w:rsidP="00695BF4">
            <w:pPr>
              <w:jc w:val="center"/>
              <w:rPr>
                <w:rFonts w:ascii="Calibri" w:hAnsi="Calibri"/>
                <w:color w:val="000000" w:themeColor="text1"/>
                <w:sz w:val="22"/>
                <w:szCs w:val="22"/>
              </w:rPr>
            </w:pPr>
            <w:r w:rsidRPr="00DB2C5B">
              <w:rPr>
                <w:rFonts w:ascii="Calibri" w:hAnsi="Calibri"/>
                <w:color w:val="000000" w:themeColor="text1"/>
                <w:sz w:val="22"/>
                <w:szCs w:val="22"/>
              </w:rPr>
              <w:t>UNSATISFACTORY</w:t>
            </w:r>
          </w:p>
        </w:tc>
        <w:tc>
          <w:tcPr>
            <w:tcW w:w="2400" w:type="dxa"/>
            <w:vAlign w:val="center"/>
          </w:tcPr>
          <w:p w14:paraId="2F0D9769" w14:textId="77777777" w:rsidR="00CC5297" w:rsidRPr="00DB2C5B" w:rsidRDefault="00CC5297" w:rsidP="00695BF4">
            <w:pPr>
              <w:jc w:val="center"/>
              <w:rPr>
                <w:rFonts w:ascii="Calibri" w:hAnsi="Calibri"/>
                <w:color w:val="000000" w:themeColor="text1"/>
                <w:sz w:val="22"/>
                <w:szCs w:val="22"/>
              </w:rPr>
            </w:pPr>
            <w:r w:rsidRPr="00DB2C5B">
              <w:rPr>
                <w:rFonts w:ascii="Calibri" w:hAnsi="Calibri"/>
                <w:color w:val="000000" w:themeColor="text1"/>
                <w:sz w:val="22"/>
                <w:szCs w:val="22"/>
              </w:rPr>
              <w:t>COMPETENT</w:t>
            </w:r>
          </w:p>
        </w:tc>
        <w:tc>
          <w:tcPr>
            <w:tcW w:w="2400" w:type="dxa"/>
            <w:vAlign w:val="center"/>
          </w:tcPr>
          <w:p w14:paraId="377664FF" w14:textId="77777777" w:rsidR="00CC5297" w:rsidRPr="00DB2C5B" w:rsidRDefault="00CC5297" w:rsidP="00695BF4">
            <w:pPr>
              <w:jc w:val="center"/>
              <w:rPr>
                <w:rFonts w:ascii="Calibri" w:hAnsi="Calibri"/>
                <w:color w:val="000000" w:themeColor="text1"/>
                <w:sz w:val="22"/>
                <w:szCs w:val="22"/>
              </w:rPr>
            </w:pPr>
            <w:r w:rsidRPr="00DB2C5B">
              <w:rPr>
                <w:rFonts w:ascii="Calibri" w:hAnsi="Calibri"/>
                <w:color w:val="000000" w:themeColor="text1"/>
                <w:sz w:val="22"/>
                <w:szCs w:val="22"/>
              </w:rPr>
              <w:t>PROFICIENT</w:t>
            </w:r>
          </w:p>
        </w:tc>
      </w:tr>
      <w:tr w:rsidR="00DB2C5B" w:rsidRPr="00DB2C5B" w14:paraId="07030CD5" w14:textId="77777777" w:rsidTr="00695BF4">
        <w:trPr>
          <w:trHeight w:val="2396"/>
        </w:trPr>
        <w:tc>
          <w:tcPr>
            <w:tcW w:w="2399" w:type="dxa"/>
          </w:tcPr>
          <w:p w14:paraId="1F3F203B"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ARGUMENT</w:t>
            </w:r>
          </w:p>
        </w:tc>
        <w:tc>
          <w:tcPr>
            <w:tcW w:w="2399" w:type="dxa"/>
          </w:tcPr>
          <w:p w14:paraId="53C43014"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Argument is confusing with internal contradictions &amp;</w:t>
            </w:r>
          </w:p>
          <w:p w14:paraId="28755565"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incompletely developed</w:t>
            </w:r>
          </w:p>
        </w:tc>
        <w:tc>
          <w:tcPr>
            <w:tcW w:w="2400" w:type="dxa"/>
          </w:tcPr>
          <w:p w14:paraId="3859CD46"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Makes a sound argument</w:t>
            </w:r>
          </w:p>
          <w:p w14:paraId="6824B824"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 xml:space="preserve">&amp; is adequately developed. </w:t>
            </w:r>
          </w:p>
        </w:tc>
        <w:tc>
          <w:tcPr>
            <w:tcW w:w="2400" w:type="dxa"/>
          </w:tcPr>
          <w:p w14:paraId="63B92261" w14:textId="77777777" w:rsidR="00CC5297" w:rsidRPr="00DB2C5B" w:rsidRDefault="00CC5297" w:rsidP="00695BF4">
            <w:pPr>
              <w:contextualSpacing/>
              <w:rPr>
                <w:rFonts w:ascii="Calibri" w:hAnsi="Calibri"/>
                <w:color w:val="000000" w:themeColor="text1"/>
                <w:sz w:val="22"/>
                <w:szCs w:val="22"/>
              </w:rPr>
            </w:pPr>
            <w:r w:rsidRPr="00DB2C5B">
              <w:rPr>
                <w:rFonts w:ascii="Calibri" w:hAnsi="Calibri"/>
                <w:color w:val="000000" w:themeColor="text1"/>
                <w:sz w:val="22"/>
                <w:szCs w:val="22"/>
              </w:rPr>
              <w:t>Identifies a meaningful</w:t>
            </w:r>
          </w:p>
          <w:p w14:paraId="5068D341" w14:textId="77777777" w:rsidR="00CC5297" w:rsidRPr="00DB2C5B" w:rsidRDefault="00CC5297" w:rsidP="00695BF4">
            <w:pPr>
              <w:contextualSpacing/>
              <w:rPr>
                <w:rFonts w:ascii="Calibri" w:hAnsi="Calibri"/>
                <w:color w:val="000000" w:themeColor="text1"/>
                <w:sz w:val="22"/>
                <w:szCs w:val="22"/>
              </w:rPr>
            </w:pPr>
            <w:r w:rsidRPr="00DB2C5B">
              <w:rPr>
                <w:rFonts w:ascii="Calibri" w:hAnsi="Calibri"/>
                <w:color w:val="000000" w:themeColor="text1"/>
                <w:sz w:val="22"/>
                <w:szCs w:val="22"/>
              </w:rPr>
              <w:t>intellectual problem while</w:t>
            </w:r>
          </w:p>
          <w:p w14:paraId="607D53A8" w14:textId="77777777" w:rsidR="00CC5297" w:rsidRPr="00DB2C5B" w:rsidRDefault="00CC5297" w:rsidP="00695BF4">
            <w:pPr>
              <w:contextualSpacing/>
              <w:rPr>
                <w:rFonts w:ascii="Calibri" w:hAnsi="Calibri"/>
                <w:color w:val="000000" w:themeColor="text1"/>
                <w:sz w:val="22"/>
                <w:szCs w:val="22"/>
              </w:rPr>
            </w:pPr>
            <w:r w:rsidRPr="00DB2C5B">
              <w:rPr>
                <w:rFonts w:ascii="Calibri" w:hAnsi="Calibri"/>
                <w:color w:val="000000" w:themeColor="text1"/>
                <w:sz w:val="22"/>
                <w:szCs w:val="22"/>
              </w:rPr>
              <w:t xml:space="preserve">providing abundant evidence &amp; </w:t>
            </w:r>
          </w:p>
          <w:p w14:paraId="42FF3537" w14:textId="77777777" w:rsidR="00CC5297" w:rsidRPr="00DB2C5B" w:rsidRDefault="00CC5297" w:rsidP="00695BF4">
            <w:pPr>
              <w:contextualSpacing/>
              <w:rPr>
                <w:rFonts w:ascii="Calibri" w:hAnsi="Calibri"/>
                <w:color w:val="000000" w:themeColor="text1"/>
                <w:sz w:val="22"/>
                <w:szCs w:val="22"/>
              </w:rPr>
            </w:pPr>
            <w:r w:rsidRPr="00DB2C5B">
              <w:rPr>
                <w:rFonts w:ascii="Calibri" w:hAnsi="Calibri"/>
                <w:color w:val="000000" w:themeColor="text1"/>
                <w:sz w:val="22"/>
                <w:szCs w:val="22"/>
              </w:rPr>
              <w:t>complex analysis</w:t>
            </w:r>
          </w:p>
          <w:p w14:paraId="53A94902" w14:textId="77777777" w:rsidR="00CC5297" w:rsidRPr="00DB2C5B" w:rsidRDefault="00CC5297" w:rsidP="00695BF4">
            <w:pPr>
              <w:contextualSpacing/>
              <w:rPr>
                <w:rFonts w:ascii="Calibri" w:hAnsi="Calibri"/>
                <w:color w:val="000000" w:themeColor="text1"/>
                <w:sz w:val="22"/>
                <w:szCs w:val="22"/>
              </w:rPr>
            </w:pPr>
            <w:r w:rsidRPr="00DB2C5B">
              <w:rPr>
                <w:rFonts w:ascii="Calibri" w:hAnsi="Calibri"/>
                <w:color w:val="000000" w:themeColor="text1"/>
                <w:sz w:val="22"/>
                <w:szCs w:val="22"/>
              </w:rPr>
              <w:t>Well-developed.</w:t>
            </w:r>
          </w:p>
          <w:p w14:paraId="2062BD40" w14:textId="77777777" w:rsidR="00CC5297" w:rsidRPr="00DB2C5B" w:rsidRDefault="00CC5297" w:rsidP="00695BF4">
            <w:pPr>
              <w:rPr>
                <w:rFonts w:ascii="Calibri" w:hAnsi="Calibri"/>
                <w:color w:val="000000" w:themeColor="text1"/>
                <w:sz w:val="22"/>
                <w:szCs w:val="22"/>
              </w:rPr>
            </w:pPr>
          </w:p>
        </w:tc>
      </w:tr>
      <w:tr w:rsidR="00DB2C5B" w:rsidRPr="00DB2C5B" w14:paraId="2651BDDC" w14:textId="77777777" w:rsidTr="00695BF4">
        <w:trPr>
          <w:trHeight w:val="2535"/>
        </w:trPr>
        <w:tc>
          <w:tcPr>
            <w:tcW w:w="2399" w:type="dxa"/>
          </w:tcPr>
          <w:p w14:paraId="1B0FECEC"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LITERARY ANALYSIS</w:t>
            </w:r>
          </w:p>
        </w:tc>
        <w:tc>
          <w:tcPr>
            <w:tcW w:w="2399" w:type="dxa"/>
          </w:tcPr>
          <w:p w14:paraId="4D00CD49"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Insufficient or flawed evidence &amp; analysis</w:t>
            </w:r>
          </w:p>
        </w:tc>
        <w:tc>
          <w:tcPr>
            <w:tcW w:w="2400" w:type="dxa"/>
          </w:tcPr>
          <w:p w14:paraId="32D04229"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Features sufficient evidence &amp; analysis</w:t>
            </w:r>
          </w:p>
        </w:tc>
        <w:tc>
          <w:tcPr>
            <w:tcW w:w="2400" w:type="dxa"/>
          </w:tcPr>
          <w:p w14:paraId="7A86F429"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Abundant evidence &amp; complex analysis</w:t>
            </w:r>
          </w:p>
        </w:tc>
      </w:tr>
      <w:tr w:rsidR="00DB2C5B" w:rsidRPr="00DB2C5B" w14:paraId="491CB104" w14:textId="77777777" w:rsidTr="00695BF4">
        <w:trPr>
          <w:trHeight w:val="2396"/>
        </w:trPr>
        <w:tc>
          <w:tcPr>
            <w:tcW w:w="2399" w:type="dxa"/>
          </w:tcPr>
          <w:p w14:paraId="28ED693B"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lastRenderedPageBreak/>
              <w:t>CONTEXTUALIZATION</w:t>
            </w:r>
          </w:p>
          <w:p w14:paraId="36EABAC6"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Literary text is contextualized within literary history, social context, theoretical framework(s) OR genres</w:t>
            </w:r>
          </w:p>
        </w:tc>
        <w:tc>
          <w:tcPr>
            <w:tcW w:w="2399" w:type="dxa"/>
          </w:tcPr>
          <w:p w14:paraId="660C1C90"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Poorly links literary text to a context</w:t>
            </w:r>
          </w:p>
        </w:tc>
        <w:tc>
          <w:tcPr>
            <w:tcW w:w="2400" w:type="dxa"/>
          </w:tcPr>
          <w:p w14:paraId="79B0A9F5"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 xml:space="preserve">Adequately links </w:t>
            </w:r>
          </w:p>
          <w:p w14:paraId="0975208E"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literary text to a context</w:t>
            </w:r>
          </w:p>
        </w:tc>
        <w:tc>
          <w:tcPr>
            <w:tcW w:w="2400" w:type="dxa"/>
          </w:tcPr>
          <w:p w14:paraId="6D6EA77F"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Skillfully links literary text to a context</w:t>
            </w:r>
          </w:p>
        </w:tc>
      </w:tr>
      <w:tr w:rsidR="00CC5297" w:rsidRPr="00DB2C5B" w14:paraId="08C46C93" w14:textId="77777777" w:rsidTr="00695BF4">
        <w:trPr>
          <w:trHeight w:val="2535"/>
        </w:trPr>
        <w:tc>
          <w:tcPr>
            <w:tcW w:w="2399" w:type="dxa"/>
          </w:tcPr>
          <w:p w14:paraId="6CBFC649"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ADVANCED WRITING</w:t>
            </w:r>
          </w:p>
          <w:p w14:paraId="1426C493"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SKILLS</w:t>
            </w:r>
          </w:p>
        </w:tc>
        <w:tc>
          <w:tcPr>
            <w:tcW w:w="2399" w:type="dxa"/>
          </w:tcPr>
          <w:p w14:paraId="2E4FFE2A" w14:textId="77777777" w:rsidR="00CC5297" w:rsidRPr="00DB2C5B" w:rsidRDefault="00CC5297" w:rsidP="00695BF4">
            <w:pPr>
              <w:contextualSpacing/>
              <w:rPr>
                <w:rFonts w:ascii="Calibri" w:hAnsi="Calibri"/>
                <w:color w:val="000000" w:themeColor="text1"/>
                <w:sz w:val="22"/>
                <w:szCs w:val="22"/>
              </w:rPr>
            </w:pPr>
            <w:r w:rsidRPr="00DB2C5B">
              <w:rPr>
                <w:rFonts w:ascii="Calibri" w:hAnsi="Calibri"/>
                <w:color w:val="000000" w:themeColor="text1"/>
                <w:sz w:val="22"/>
                <w:szCs w:val="22"/>
              </w:rPr>
              <w:t>Prose is unclear.</w:t>
            </w:r>
          </w:p>
          <w:p w14:paraId="4DD66507" w14:textId="77777777" w:rsidR="00CC5297" w:rsidRPr="00DB2C5B" w:rsidRDefault="00CC5297" w:rsidP="00695BF4">
            <w:pPr>
              <w:contextualSpacing/>
              <w:rPr>
                <w:rFonts w:ascii="Calibri" w:hAnsi="Calibri"/>
                <w:color w:val="000000" w:themeColor="text1"/>
                <w:sz w:val="22"/>
                <w:szCs w:val="22"/>
              </w:rPr>
            </w:pPr>
            <w:r w:rsidRPr="00DB2C5B">
              <w:rPr>
                <w:rFonts w:ascii="Calibri" w:hAnsi="Calibri"/>
                <w:color w:val="000000" w:themeColor="text1"/>
                <w:sz w:val="22"/>
                <w:szCs w:val="22"/>
              </w:rPr>
              <w:t>Organization is not apparent. Sources are insufficient and citations incorrect.</w:t>
            </w:r>
          </w:p>
          <w:p w14:paraId="34EE9A3B" w14:textId="77777777" w:rsidR="00CC5297" w:rsidRPr="00DB2C5B" w:rsidRDefault="00CC5297" w:rsidP="00695BF4">
            <w:pPr>
              <w:contextualSpacing/>
              <w:rPr>
                <w:rFonts w:ascii="Calibri" w:hAnsi="Calibri"/>
                <w:color w:val="000000" w:themeColor="text1"/>
                <w:sz w:val="22"/>
                <w:szCs w:val="22"/>
              </w:rPr>
            </w:pPr>
            <w:r w:rsidRPr="00DB2C5B">
              <w:rPr>
                <w:rFonts w:ascii="Calibri" w:hAnsi="Calibri"/>
                <w:color w:val="000000" w:themeColor="text1"/>
                <w:sz w:val="22"/>
                <w:szCs w:val="22"/>
              </w:rPr>
              <w:t>Multiple grammatical and punctuation errors.</w:t>
            </w:r>
          </w:p>
          <w:p w14:paraId="409F975C" w14:textId="77777777" w:rsidR="00CC5297" w:rsidRPr="00DB2C5B" w:rsidRDefault="00CC5297" w:rsidP="00695BF4">
            <w:pPr>
              <w:rPr>
                <w:rFonts w:ascii="Calibri" w:hAnsi="Calibri"/>
                <w:color w:val="000000" w:themeColor="text1"/>
                <w:sz w:val="22"/>
                <w:szCs w:val="22"/>
              </w:rPr>
            </w:pPr>
          </w:p>
        </w:tc>
        <w:tc>
          <w:tcPr>
            <w:tcW w:w="2400" w:type="dxa"/>
          </w:tcPr>
          <w:p w14:paraId="457E7AAA"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 xml:space="preserve">Clear &amp; effective prose. </w:t>
            </w:r>
          </w:p>
          <w:p w14:paraId="2034A839"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 xml:space="preserve">Organization is apparent. </w:t>
            </w:r>
          </w:p>
          <w:p w14:paraId="1F264BBB"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Sources are</w:t>
            </w:r>
          </w:p>
          <w:p w14:paraId="1B34012E"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correctly cited and</w:t>
            </w:r>
          </w:p>
          <w:p w14:paraId="351DF6B0"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documented.</w:t>
            </w:r>
          </w:p>
          <w:p w14:paraId="598D8186"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Few grammatical or punctuation errors.</w:t>
            </w:r>
          </w:p>
        </w:tc>
        <w:tc>
          <w:tcPr>
            <w:tcW w:w="2400" w:type="dxa"/>
          </w:tcPr>
          <w:p w14:paraId="24AEC560"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 xml:space="preserve">Adept prose. Organization is appropriate to argument. </w:t>
            </w:r>
          </w:p>
          <w:p w14:paraId="5FD6C997"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 xml:space="preserve">Sources are skillfully integrated. </w:t>
            </w:r>
          </w:p>
          <w:p w14:paraId="4E009E44" w14:textId="77777777" w:rsidR="00CC5297" w:rsidRPr="00DB2C5B" w:rsidRDefault="00CC5297" w:rsidP="00695BF4">
            <w:pPr>
              <w:rPr>
                <w:rFonts w:ascii="Calibri" w:hAnsi="Calibri"/>
                <w:color w:val="000000" w:themeColor="text1"/>
                <w:sz w:val="22"/>
                <w:szCs w:val="22"/>
              </w:rPr>
            </w:pPr>
            <w:r w:rsidRPr="00DB2C5B">
              <w:rPr>
                <w:rFonts w:ascii="Calibri" w:hAnsi="Calibri"/>
                <w:color w:val="000000" w:themeColor="text1"/>
                <w:sz w:val="22"/>
                <w:szCs w:val="22"/>
              </w:rPr>
              <w:t>Virtually no errors.</w:t>
            </w:r>
          </w:p>
        </w:tc>
      </w:tr>
    </w:tbl>
    <w:p w14:paraId="7285FD05" w14:textId="77777777" w:rsidR="00CC5297" w:rsidRPr="00DB2C5B" w:rsidRDefault="00CC5297" w:rsidP="00CC5297">
      <w:pPr>
        <w:rPr>
          <w:rFonts w:ascii="Calibri" w:hAnsi="Calibri"/>
          <w:color w:val="000000" w:themeColor="text1"/>
          <w:sz w:val="22"/>
          <w:szCs w:val="22"/>
        </w:rPr>
      </w:pPr>
    </w:p>
    <w:p w14:paraId="19489CCF" w14:textId="77777777" w:rsidR="00CC5297" w:rsidRPr="00DB2C5B" w:rsidRDefault="00CC5297" w:rsidP="00CC5297">
      <w:pPr>
        <w:pStyle w:val="ListParagraph"/>
        <w:rPr>
          <w:rFonts w:ascii="Calibri" w:hAnsi="Calibri"/>
          <w:color w:val="000000" w:themeColor="text1"/>
          <w:sz w:val="22"/>
          <w:szCs w:val="22"/>
        </w:rPr>
      </w:pPr>
    </w:p>
    <w:p w14:paraId="11B46B92" w14:textId="77777777" w:rsidR="00CC5297" w:rsidRPr="00DB2C5B" w:rsidRDefault="00CC5297" w:rsidP="00CC5297">
      <w:pPr>
        <w:rPr>
          <w:rFonts w:ascii="Calibri" w:hAnsi="Calibri"/>
          <w:color w:val="000000" w:themeColor="text1"/>
          <w:sz w:val="22"/>
          <w:szCs w:val="22"/>
        </w:rPr>
      </w:pPr>
    </w:p>
    <w:p w14:paraId="7EDD422C" w14:textId="77777777" w:rsidR="004E192A" w:rsidRPr="00DB2C5B" w:rsidRDefault="004E192A" w:rsidP="004E192A">
      <w:pPr>
        <w:rPr>
          <w:rFonts w:asciiTheme="minorHAnsi" w:hAnsiTheme="minorHAnsi"/>
          <w:color w:val="000000" w:themeColor="text1"/>
          <w:sz w:val="22"/>
          <w:szCs w:val="22"/>
        </w:rPr>
      </w:pPr>
    </w:p>
    <w:p w14:paraId="09408C33" w14:textId="482C6445" w:rsidR="00B4215E" w:rsidRPr="00DB2C5B" w:rsidRDefault="004E192A" w:rsidP="00201FC6">
      <w:pPr>
        <w:pStyle w:val="ListParagraph"/>
        <w:numPr>
          <w:ilvl w:val="0"/>
          <w:numId w:val="16"/>
        </w:numPr>
        <w:rPr>
          <w:rFonts w:asciiTheme="minorHAnsi" w:hAnsiTheme="minorHAnsi"/>
          <w:color w:val="000000" w:themeColor="text1"/>
          <w:sz w:val="22"/>
          <w:szCs w:val="22"/>
        </w:rPr>
      </w:pPr>
      <w:r w:rsidRPr="00DB2C5B">
        <w:rPr>
          <w:rFonts w:asciiTheme="minorHAnsi" w:hAnsiTheme="minorHAnsi"/>
          <w:color w:val="000000" w:themeColor="text1"/>
          <w:sz w:val="22"/>
          <w:szCs w:val="22"/>
        </w:rPr>
        <w:t>How will you use results to improve your program?</w:t>
      </w:r>
    </w:p>
    <w:p w14:paraId="10DAB88F" w14:textId="77777777" w:rsidR="00201FC6" w:rsidRPr="00DB2C5B" w:rsidRDefault="00201FC6" w:rsidP="00201FC6">
      <w:pPr>
        <w:rPr>
          <w:rFonts w:asciiTheme="minorHAnsi" w:hAnsiTheme="minorHAnsi"/>
          <w:bCs/>
          <w:color w:val="000000" w:themeColor="text1"/>
          <w:sz w:val="22"/>
          <w:szCs w:val="22"/>
        </w:rPr>
      </w:pPr>
    </w:p>
    <w:p w14:paraId="59C6594B" w14:textId="77777777" w:rsidR="00201FC6" w:rsidRPr="00DB2C5B" w:rsidRDefault="00201FC6" w:rsidP="00201FC6">
      <w:pPr>
        <w:pStyle w:val="ListParagraph"/>
        <w:rPr>
          <w:rFonts w:ascii="Calibri" w:hAnsi="Calibri"/>
          <w:bCs/>
          <w:color w:val="000000" w:themeColor="text1"/>
          <w:sz w:val="22"/>
          <w:szCs w:val="22"/>
        </w:rPr>
      </w:pPr>
      <w:r w:rsidRPr="00DB2C5B">
        <w:rPr>
          <w:rFonts w:ascii="Calibri" w:hAnsi="Calibri"/>
          <w:bCs/>
          <w:color w:val="000000" w:themeColor="text1"/>
          <w:sz w:val="22"/>
          <w:szCs w:val="22"/>
        </w:rPr>
        <w:t>The Graduate Program Committee will bring its findings to the English Department in a scheduled department meeting. Ample time will be devoted to a discussion of these findings, including generating a list of suggestions for improvement.  Faculty teaching graduate courses will then seek to implement improvement suggestions.</w:t>
      </w:r>
    </w:p>
    <w:p w14:paraId="747B6773" w14:textId="77777777" w:rsidR="00201FC6" w:rsidRPr="00DB2C5B" w:rsidRDefault="00201FC6" w:rsidP="00201FC6">
      <w:pPr>
        <w:rPr>
          <w:rFonts w:asciiTheme="minorHAnsi" w:hAnsiTheme="minorHAnsi"/>
          <w:bCs/>
          <w:color w:val="000000" w:themeColor="text1"/>
          <w:sz w:val="22"/>
          <w:szCs w:val="22"/>
        </w:rPr>
      </w:pPr>
    </w:p>
    <w:p w14:paraId="0C4F2E76" w14:textId="77777777" w:rsidR="00B4215E" w:rsidRPr="00DB2C5B" w:rsidRDefault="00B4215E">
      <w:pPr>
        <w:rPr>
          <w:rFonts w:asciiTheme="minorHAnsi" w:hAnsiTheme="minorHAnsi"/>
          <w:b/>
          <w:color w:val="000000" w:themeColor="text1"/>
          <w:sz w:val="22"/>
          <w:szCs w:val="22"/>
        </w:rPr>
      </w:pPr>
    </w:p>
    <w:p w14:paraId="54B6259B" w14:textId="77777777" w:rsidR="00D71774" w:rsidRPr="00DB2C5B" w:rsidRDefault="00D71774" w:rsidP="00D71774">
      <w:pPr>
        <w:pStyle w:val="ListParagraph"/>
        <w:rPr>
          <w:rFonts w:asciiTheme="minorHAnsi" w:hAnsiTheme="minorHAnsi"/>
          <w:color w:val="000000" w:themeColor="text1"/>
          <w:sz w:val="22"/>
          <w:szCs w:val="22"/>
        </w:rPr>
      </w:pPr>
    </w:p>
    <w:p w14:paraId="6ACD82BF" w14:textId="77777777" w:rsidR="004E192A" w:rsidRPr="00DB2C5B" w:rsidRDefault="004E192A" w:rsidP="00AA394F">
      <w:pPr>
        <w:rPr>
          <w:rFonts w:asciiTheme="minorHAnsi" w:hAnsiTheme="minorHAnsi"/>
          <w:b/>
          <w:color w:val="000000" w:themeColor="text1"/>
          <w:sz w:val="22"/>
          <w:szCs w:val="22"/>
        </w:rPr>
      </w:pPr>
      <w:r w:rsidRPr="00DB2C5B">
        <w:rPr>
          <w:rFonts w:asciiTheme="minorHAnsi" w:hAnsiTheme="minorHAnsi"/>
          <w:b/>
          <w:color w:val="000000" w:themeColor="text1"/>
          <w:sz w:val="22"/>
          <w:szCs w:val="22"/>
        </w:rPr>
        <w:t>Step 6: Submit Assessment Plan</w:t>
      </w:r>
    </w:p>
    <w:p w14:paraId="691DD89D" w14:textId="77777777" w:rsidR="00AA394F" w:rsidRPr="00DB2C5B" w:rsidRDefault="004E192A" w:rsidP="00AA394F">
      <w:pPr>
        <w:rPr>
          <w:color w:val="000000" w:themeColor="text1"/>
          <w:sz w:val="22"/>
          <w:szCs w:val="22"/>
        </w:rPr>
      </w:pPr>
      <w:r w:rsidRPr="00DB2C5B">
        <w:rPr>
          <w:rFonts w:asciiTheme="minorHAnsi" w:hAnsiTheme="minorHAnsi"/>
          <w:color w:val="000000" w:themeColor="text1"/>
          <w:sz w:val="22"/>
          <w:szCs w:val="22"/>
        </w:rPr>
        <w:t>Send completed form</w:t>
      </w:r>
      <w:r w:rsidR="00273E8D" w:rsidRPr="00DB2C5B">
        <w:rPr>
          <w:rFonts w:asciiTheme="minorHAnsi" w:hAnsiTheme="minorHAnsi"/>
          <w:color w:val="000000" w:themeColor="text1"/>
          <w:sz w:val="22"/>
          <w:szCs w:val="22"/>
        </w:rPr>
        <w:t xml:space="preserve"> electronically to </w:t>
      </w:r>
      <w:hyperlink r:id="rId10" w:history="1">
        <w:r w:rsidR="00273E8D" w:rsidRPr="00DB2C5B">
          <w:rPr>
            <w:rStyle w:val="Hyperlink"/>
            <w:rFonts w:asciiTheme="minorHAnsi" w:hAnsiTheme="minorHAnsi"/>
            <w:color w:val="000000" w:themeColor="text1"/>
            <w:sz w:val="22"/>
            <w:szCs w:val="22"/>
          </w:rPr>
          <w:t>ternes@oakland.edu</w:t>
        </w:r>
      </w:hyperlink>
      <w:r w:rsidR="00273E8D" w:rsidRPr="00DB2C5B">
        <w:rPr>
          <w:rFonts w:asciiTheme="minorHAnsi" w:hAnsiTheme="minorHAnsi"/>
          <w:color w:val="000000" w:themeColor="text1"/>
          <w:sz w:val="22"/>
          <w:szCs w:val="22"/>
        </w:rPr>
        <w:t xml:space="preserve">.  </w:t>
      </w:r>
    </w:p>
    <w:sectPr w:rsidR="00AA394F" w:rsidRPr="00DB2C5B" w:rsidSect="00752DA9">
      <w:footerReference w:type="default" r:id="rId1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991D8" w14:textId="77777777" w:rsidR="007C739B" w:rsidRDefault="007C739B">
      <w:r>
        <w:separator/>
      </w:r>
    </w:p>
  </w:endnote>
  <w:endnote w:type="continuationSeparator" w:id="0">
    <w:p w14:paraId="4609D942" w14:textId="77777777" w:rsidR="007C739B" w:rsidRDefault="007C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0A4D2" w14:textId="77777777"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14:paraId="3C2FF2A5" w14:textId="77777777" w:rsidR="001C676A" w:rsidRDefault="001C676A" w:rsidP="00A8492E">
    <w:pPr>
      <w:pStyle w:val="Footer"/>
      <w:tabs>
        <w:tab w:val="clear" w:pos="4320"/>
        <w:tab w:val="clear" w:pos="8640"/>
        <w:tab w:val="right" w:pos="9360"/>
      </w:tabs>
      <w:jc w:val="center"/>
      <w:rPr>
        <w:sz w:val="18"/>
      </w:rPr>
    </w:pPr>
    <w:r>
      <w:rPr>
        <w:sz w:val="18"/>
      </w:rPr>
      <w:t xml:space="preserve">Last Updated: </w:t>
    </w:r>
    <w:r w:rsidR="004E192A">
      <w:rPr>
        <w:sz w:val="18"/>
      </w:rPr>
      <w:t xml:space="preserve">January </w:t>
    </w:r>
    <w:r w:rsidR="00B80275">
      <w:rPr>
        <w:sz w:val="18"/>
      </w:rPr>
      <w:t>27, 2014</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30E94" w14:textId="77777777" w:rsidR="007C739B" w:rsidRDefault="007C739B">
      <w:r>
        <w:separator/>
      </w:r>
    </w:p>
  </w:footnote>
  <w:footnote w:type="continuationSeparator" w:id="0">
    <w:p w14:paraId="1E2FA5A6" w14:textId="77777777" w:rsidR="007C739B" w:rsidRDefault="007C7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55115"/>
    <w:multiLevelType w:val="hybridMultilevel"/>
    <w:tmpl w:val="9DAA31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E6DC9"/>
    <w:multiLevelType w:val="hybridMultilevel"/>
    <w:tmpl w:val="6EECE3A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11"/>
  </w:num>
  <w:num w:numId="6">
    <w:abstractNumId w:val="7"/>
  </w:num>
  <w:num w:numId="7">
    <w:abstractNumId w:val="9"/>
  </w:num>
  <w:num w:numId="8">
    <w:abstractNumId w:val="3"/>
  </w:num>
  <w:num w:numId="9">
    <w:abstractNumId w:val="6"/>
  </w:num>
  <w:num w:numId="10">
    <w:abstractNumId w:val="15"/>
  </w:num>
  <w:num w:numId="11">
    <w:abstractNumId w:val="12"/>
  </w:num>
  <w:num w:numId="12">
    <w:abstractNumId w:val="10"/>
  </w:num>
  <w:num w:numId="13">
    <w:abstractNumId w:val="2"/>
  </w:num>
  <w:num w:numId="14">
    <w:abstractNumId w:val="1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C4D"/>
    <w:rsid w:val="00022EFC"/>
    <w:rsid w:val="00036C90"/>
    <w:rsid w:val="000761B1"/>
    <w:rsid w:val="00080AE1"/>
    <w:rsid w:val="000942DE"/>
    <w:rsid w:val="000B5E98"/>
    <w:rsid w:val="0010322C"/>
    <w:rsid w:val="001058D2"/>
    <w:rsid w:val="00155E4D"/>
    <w:rsid w:val="001676AE"/>
    <w:rsid w:val="001C676A"/>
    <w:rsid w:val="00201FC6"/>
    <w:rsid w:val="002267F2"/>
    <w:rsid w:val="00273E8D"/>
    <w:rsid w:val="0028461A"/>
    <w:rsid w:val="002B049B"/>
    <w:rsid w:val="002C1D23"/>
    <w:rsid w:val="002C2F0B"/>
    <w:rsid w:val="002D1847"/>
    <w:rsid w:val="00300AB3"/>
    <w:rsid w:val="0031662A"/>
    <w:rsid w:val="003224B5"/>
    <w:rsid w:val="00361B83"/>
    <w:rsid w:val="00362E94"/>
    <w:rsid w:val="00385C4D"/>
    <w:rsid w:val="00393BFF"/>
    <w:rsid w:val="00394480"/>
    <w:rsid w:val="003B3C4E"/>
    <w:rsid w:val="003C5462"/>
    <w:rsid w:val="003F3547"/>
    <w:rsid w:val="00434327"/>
    <w:rsid w:val="00453F7C"/>
    <w:rsid w:val="00475C04"/>
    <w:rsid w:val="004813B8"/>
    <w:rsid w:val="00486B87"/>
    <w:rsid w:val="004B3A92"/>
    <w:rsid w:val="004C3387"/>
    <w:rsid w:val="004E192A"/>
    <w:rsid w:val="00513ED8"/>
    <w:rsid w:val="00567C77"/>
    <w:rsid w:val="00593215"/>
    <w:rsid w:val="005D66ED"/>
    <w:rsid w:val="00601E9E"/>
    <w:rsid w:val="006C3409"/>
    <w:rsid w:val="006D6D68"/>
    <w:rsid w:val="00737292"/>
    <w:rsid w:val="0074746A"/>
    <w:rsid w:val="00752DA9"/>
    <w:rsid w:val="007C739B"/>
    <w:rsid w:val="00801CAD"/>
    <w:rsid w:val="0081184E"/>
    <w:rsid w:val="00824BDE"/>
    <w:rsid w:val="008330FD"/>
    <w:rsid w:val="00833F0C"/>
    <w:rsid w:val="00857275"/>
    <w:rsid w:val="00870099"/>
    <w:rsid w:val="008D3767"/>
    <w:rsid w:val="009712EA"/>
    <w:rsid w:val="00983F06"/>
    <w:rsid w:val="00993E7E"/>
    <w:rsid w:val="009D43F3"/>
    <w:rsid w:val="00A441F9"/>
    <w:rsid w:val="00A449ED"/>
    <w:rsid w:val="00A46989"/>
    <w:rsid w:val="00A54AEA"/>
    <w:rsid w:val="00A708B8"/>
    <w:rsid w:val="00A8492E"/>
    <w:rsid w:val="00AA394F"/>
    <w:rsid w:val="00AD1FAB"/>
    <w:rsid w:val="00AE178E"/>
    <w:rsid w:val="00B34CC1"/>
    <w:rsid w:val="00B4215E"/>
    <w:rsid w:val="00B80275"/>
    <w:rsid w:val="00BB6AD5"/>
    <w:rsid w:val="00C22B04"/>
    <w:rsid w:val="00C768B0"/>
    <w:rsid w:val="00C76E52"/>
    <w:rsid w:val="00CC0E1E"/>
    <w:rsid w:val="00CC3048"/>
    <w:rsid w:val="00CC5297"/>
    <w:rsid w:val="00D04F33"/>
    <w:rsid w:val="00D3425F"/>
    <w:rsid w:val="00D71774"/>
    <w:rsid w:val="00D85BC2"/>
    <w:rsid w:val="00D91C4D"/>
    <w:rsid w:val="00DB2C5B"/>
    <w:rsid w:val="00DC19D1"/>
    <w:rsid w:val="00DC647A"/>
    <w:rsid w:val="00E470BB"/>
    <w:rsid w:val="00E518D0"/>
    <w:rsid w:val="00EC2C85"/>
    <w:rsid w:val="00ED6B43"/>
    <w:rsid w:val="00EF7DA9"/>
    <w:rsid w:val="00F54FCD"/>
    <w:rsid w:val="00F55124"/>
    <w:rsid w:val="00FB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E4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uiPriority w:val="39"/>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paragraph" w:customStyle="1" w:styleId="p1">
    <w:name w:val="p1"/>
    <w:basedOn w:val="Normal"/>
    <w:rsid w:val="000761B1"/>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6539">
      <w:bodyDiv w:val="1"/>
      <w:marLeft w:val="0"/>
      <w:marRight w:val="0"/>
      <w:marTop w:val="0"/>
      <w:marBottom w:val="0"/>
      <w:divBdr>
        <w:top w:val="none" w:sz="0" w:space="0" w:color="auto"/>
        <w:left w:val="none" w:sz="0" w:space="0" w:color="auto"/>
        <w:bottom w:val="none" w:sz="0" w:space="0" w:color="auto"/>
        <w:right w:val="none" w:sz="0" w:space="0" w:color="auto"/>
      </w:divBdr>
    </w:div>
    <w:div w:id="17766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land.edu/OI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nes@oaklan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rnes@oakland.edu" TargetMode="External"/><Relationship Id="rId4" Type="http://schemas.openxmlformats.org/officeDocument/2006/relationships/webSettings" Target="webSettings.xml"/><Relationship Id="rId9" Type="http://schemas.openxmlformats.org/officeDocument/2006/relationships/hyperlink" Target="mailto:ternes@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8652</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Microsoft Office User</cp:lastModifiedBy>
  <cp:revision>3</cp:revision>
  <cp:lastPrinted>2008-02-04T14:29:00Z</cp:lastPrinted>
  <dcterms:created xsi:type="dcterms:W3CDTF">2017-11-30T19:50:00Z</dcterms:created>
  <dcterms:modified xsi:type="dcterms:W3CDTF">2018-02-27T18:58:00Z</dcterms:modified>
</cp:coreProperties>
</file>