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4D0C7" w14:textId="77777777" w:rsidR="00451241" w:rsidRDefault="00451241" w:rsidP="00A67640">
      <w:pPr>
        <w:jc w:val="center"/>
        <w:rPr>
          <w:b/>
        </w:rPr>
      </w:pPr>
    </w:p>
    <w:p w14:paraId="493A2F78" w14:textId="77777777" w:rsidR="00444F1B" w:rsidRDefault="00A67640" w:rsidP="00A67640">
      <w:pPr>
        <w:jc w:val="center"/>
        <w:rPr>
          <w:b/>
        </w:rPr>
      </w:pPr>
      <w:r w:rsidRPr="00A67640">
        <w:rPr>
          <w:b/>
        </w:rPr>
        <w:t>College of Arts and Sciences: Committee on Instruction</w:t>
      </w:r>
    </w:p>
    <w:p w14:paraId="583BEBE1" w14:textId="77777777" w:rsidR="00503633" w:rsidRPr="00503633" w:rsidRDefault="00503633" w:rsidP="00503633">
      <w:pPr>
        <w:pStyle w:val="NoteHeading"/>
        <w:jc w:val="center"/>
        <w:rPr>
          <w:b/>
        </w:rPr>
      </w:pPr>
      <w:r w:rsidRPr="00503633">
        <w:rPr>
          <w:b/>
        </w:rPr>
        <w:t xml:space="preserve">New Course Evaluation </w:t>
      </w:r>
      <w:r>
        <w:rPr>
          <w:b/>
        </w:rPr>
        <w:t>Checklist</w:t>
      </w:r>
    </w:p>
    <w:p w14:paraId="0DD4F60D" w14:textId="77777777" w:rsidR="00503633" w:rsidRPr="00503633" w:rsidRDefault="00503633" w:rsidP="00503633">
      <w:pPr>
        <w:pStyle w:val="NoteHeading"/>
        <w:jc w:val="center"/>
      </w:pPr>
      <w:r>
        <w:t xml:space="preserve"> </w:t>
      </w:r>
    </w:p>
    <w:p w14:paraId="3DF005FF" w14:textId="77777777" w:rsidR="00972AA1" w:rsidRDefault="008A6741" w:rsidP="008A6741">
      <w:pPr>
        <w:pStyle w:val="NoteHeading"/>
        <w:rPr>
          <w:i/>
        </w:rPr>
      </w:pPr>
      <w:r>
        <w:rPr>
          <w:i/>
        </w:rPr>
        <w:t xml:space="preserve">This checklist is used by members of the Committee on Instruction in the new course review process. </w:t>
      </w:r>
      <w:r w:rsidR="00503633">
        <w:rPr>
          <w:i/>
        </w:rPr>
        <w:t>To ensure timely approval of course proposals, submitters are encouraged</w:t>
      </w:r>
      <w:r>
        <w:rPr>
          <w:i/>
        </w:rPr>
        <w:t xml:space="preserve"> </w:t>
      </w:r>
      <w:r w:rsidR="00503633">
        <w:rPr>
          <w:i/>
        </w:rPr>
        <w:t xml:space="preserve">to review these criteria and incorporate </w:t>
      </w:r>
      <w:r w:rsidR="00F078C0">
        <w:rPr>
          <w:i/>
        </w:rPr>
        <w:t xml:space="preserve">them </w:t>
      </w:r>
      <w:r w:rsidR="00503633">
        <w:rPr>
          <w:i/>
        </w:rPr>
        <w:t>within their submissions.</w:t>
      </w:r>
      <w:r>
        <w:rPr>
          <w:i/>
        </w:rPr>
        <w:t xml:space="preserve"> </w:t>
      </w:r>
    </w:p>
    <w:p w14:paraId="3C22E719" w14:textId="77777777" w:rsidR="007F6D3D" w:rsidRDefault="007F6D3D" w:rsidP="008A6741">
      <w:pPr>
        <w:pStyle w:val="NoteHeading"/>
        <w:rPr>
          <w:i/>
        </w:rPr>
      </w:pPr>
    </w:p>
    <w:p w14:paraId="22086D4B" w14:textId="2FCC8D97" w:rsidR="00A67640" w:rsidRPr="00BB22CE" w:rsidRDefault="0048047A" w:rsidP="008A6741">
      <w:pPr>
        <w:pStyle w:val="NoteHeading"/>
        <w:rPr>
          <w:b/>
        </w:rPr>
      </w:pPr>
      <w:r>
        <w:rPr>
          <w:i/>
        </w:rPr>
        <w:t xml:space="preserve">Any questions may be directed to Sandra Dykstra at </w:t>
      </w:r>
      <w:hyperlink r:id="rId5" w:history="1">
        <w:r w:rsidR="00BB22CE" w:rsidRPr="003D5C20">
          <w:rPr>
            <w:rStyle w:val="Hyperlink"/>
            <w:i/>
          </w:rPr>
          <w:t>dykstra@oakland.edu</w:t>
        </w:r>
      </w:hyperlink>
      <w:r>
        <w:rPr>
          <w:i/>
        </w:rPr>
        <w:t>.</w:t>
      </w:r>
      <w:r w:rsidR="00BB22CE">
        <w:rPr>
          <w:b/>
        </w:rPr>
        <w:t xml:space="preserve"> Revised </w:t>
      </w:r>
      <w:r w:rsidR="00AB1A5D">
        <w:rPr>
          <w:b/>
        </w:rPr>
        <w:t>Sept.</w:t>
      </w:r>
      <w:r w:rsidR="00BB22CE">
        <w:rPr>
          <w:b/>
        </w:rPr>
        <w:t xml:space="preserve"> 2018.</w:t>
      </w:r>
    </w:p>
    <w:tbl>
      <w:tblPr>
        <w:tblStyle w:val="LightGrid-Accent1"/>
        <w:tblpPr w:leftFromText="180" w:rightFromText="180" w:vertAnchor="text" w:horzAnchor="page" w:tblpX="1288" w:tblpY="426"/>
        <w:tblW w:w="9810" w:type="dxa"/>
        <w:tblLayout w:type="fixed"/>
        <w:tblLook w:val="0480" w:firstRow="0" w:lastRow="0" w:firstColumn="1" w:lastColumn="0" w:noHBand="0" w:noVBand="1"/>
      </w:tblPr>
      <w:tblGrid>
        <w:gridCol w:w="9810"/>
      </w:tblGrid>
      <w:tr w:rsidR="009476D3" w14:paraId="0EE591FA"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3855AD77" w14:textId="77777777" w:rsidR="009476D3" w:rsidRDefault="009476D3" w:rsidP="009476D3">
            <w:pPr>
              <w:spacing w:line="240" w:lineRule="auto"/>
              <w:rPr>
                <w:rFonts w:ascii="Times New Roman" w:hAnsi="Times New Roman" w:cs="Times New Roman"/>
              </w:rPr>
            </w:pPr>
            <w:r w:rsidRPr="00BB2403">
              <w:rPr>
                <w:rFonts w:ascii="Times New Roman" w:hAnsi="Times New Roman" w:cs="Times New Roman"/>
              </w:rPr>
              <w:t>Web form for new courses:</w:t>
            </w:r>
          </w:p>
          <w:p w14:paraId="49EC7231" w14:textId="5659B4FD" w:rsidR="009476D3" w:rsidRPr="009476D3" w:rsidRDefault="000F6974" w:rsidP="00665B92">
            <w:pPr>
              <w:spacing w:line="240" w:lineRule="auto"/>
              <w:rPr>
                <w:rFonts w:ascii="Times New Roman" w:hAnsi="Times New Roman" w:cs="Times New Roman"/>
                <w:b w:val="0"/>
              </w:rPr>
            </w:pPr>
            <w:hyperlink r:id="rId6" w:history="1">
              <w:r w:rsidR="009476D3" w:rsidRPr="00BB2403">
                <w:rPr>
                  <w:rStyle w:val="Hyperlink"/>
                  <w:rFonts w:ascii="Times New Roman" w:hAnsi="Times New Roman" w:cs="Times New Roman"/>
                </w:rPr>
                <w:t>https://oakland.curriculog.com</w:t>
              </w:r>
            </w:hyperlink>
            <w:r w:rsidR="009476D3">
              <w:rPr>
                <w:rFonts w:ascii="Times New Roman" w:hAnsi="Times New Roman" w:cs="Times New Roman"/>
              </w:rPr>
              <w:t xml:space="preserve"> </w:t>
            </w:r>
            <w:r w:rsidR="009476D3">
              <w:rPr>
                <w:rFonts w:ascii="Times New Roman" w:hAnsi="Times New Roman" w:cs="Times New Roman"/>
                <w:b w:val="0"/>
              </w:rPr>
              <w:t>(to be filled out by department chair or administrator)</w:t>
            </w:r>
            <w:r w:rsidR="00693969">
              <w:rPr>
                <w:rFonts w:ascii="Times New Roman" w:hAnsi="Times New Roman" w:cs="Times New Roman"/>
                <w:b w:val="0"/>
              </w:rPr>
              <w:t>. Form approval pin = 1234</w:t>
            </w:r>
          </w:p>
        </w:tc>
      </w:tr>
      <w:tr w:rsidR="001A306B" w14:paraId="3829C4E7"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181DE4F0" w14:textId="77777777" w:rsidR="00BB2403" w:rsidRPr="009476D3" w:rsidRDefault="00BB2403" w:rsidP="009476D3">
            <w:pPr>
              <w:pStyle w:val="ListParagraph"/>
              <w:numPr>
                <w:ilvl w:val="0"/>
                <w:numId w:val="1"/>
              </w:numPr>
              <w:spacing w:line="240" w:lineRule="auto"/>
              <w:rPr>
                <w:rFonts w:ascii="Times New Roman" w:hAnsi="Times New Roman" w:cs="Times New Roman"/>
                <w:b w:val="0"/>
              </w:rPr>
            </w:pPr>
            <w:r w:rsidRPr="009476D3">
              <w:rPr>
                <w:rFonts w:ascii="Times New Roman" w:hAnsi="Times New Roman" w:cs="Times New Roman"/>
                <w:b w:val="0"/>
              </w:rPr>
              <w:t>Course number is appropriate to course content and departmental numbering scheme.</w:t>
            </w:r>
          </w:p>
          <w:p w14:paraId="4DE478BE" w14:textId="77777777" w:rsidR="00BB2403" w:rsidRPr="0004729F" w:rsidRDefault="00BB2403" w:rsidP="00BB2403">
            <w:pPr>
              <w:pStyle w:val="ListParagraph"/>
              <w:numPr>
                <w:ilvl w:val="0"/>
                <w:numId w:val="1"/>
              </w:numPr>
              <w:spacing w:line="240" w:lineRule="auto"/>
              <w:rPr>
                <w:rFonts w:ascii="Times New Roman" w:hAnsi="Times New Roman" w:cs="Times New Roman"/>
                <w:b w:val="0"/>
              </w:rPr>
            </w:pPr>
            <w:r w:rsidRPr="0004729F">
              <w:rPr>
                <w:rFonts w:ascii="Times New Roman" w:hAnsi="Times New Roman" w:cs="Times New Roman"/>
                <w:b w:val="0"/>
              </w:rPr>
              <w:t xml:space="preserve">Course repeat options are clearly stated and justified </w:t>
            </w:r>
            <w:r>
              <w:rPr>
                <w:rFonts w:ascii="Times New Roman" w:hAnsi="Times New Roman" w:cs="Times New Roman"/>
                <w:b w:val="0"/>
              </w:rPr>
              <w:t>(if applicable).</w:t>
            </w:r>
          </w:p>
          <w:p w14:paraId="50F8FBA5" w14:textId="77777777" w:rsidR="00BB2403" w:rsidRPr="0004729F" w:rsidRDefault="00BB2403" w:rsidP="00BB2403">
            <w:pPr>
              <w:pStyle w:val="NoteHeading"/>
              <w:numPr>
                <w:ilvl w:val="0"/>
                <w:numId w:val="1"/>
              </w:numPr>
              <w:rPr>
                <w:rFonts w:ascii="Times New Roman" w:hAnsi="Times New Roman" w:cs="Times New Roman"/>
                <w:b w:val="0"/>
              </w:rPr>
            </w:pPr>
            <w:r w:rsidRPr="0004729F">
              <w:rPr>
                <w:rFonts w:ascii="Times New Roman" w:hAnsi="Times New Roman" w:cs="Times New Roman"/>
                <w:b w:val="0"/>
              </w:rPr>
              <w:t xml:space="preserve">Assigned course credits are appropriate to </w:t>
            </w:r>
            <w:r>
              <w:rPr>
                <w:rFonts w:ascii="Times New Roman" w:hAnsi="Times New Roman" w:cs="Times New Roman"/>
                <w:b w:val="0"/>
              </w:rPr>
              <w:t xml:space="preserve">course content and related </w:t>
            </w:r>
            <w:r w:rsidRPr="0004729F">
              <w:rPr>
                <w:rFonts w:ascii="Times New Roman" w:hAnsi="Times New Roman" w:cs="Times New Roman"/>
                <w:b w:val="0"/>
              </w:rPr>
              <w:t>contact hours</w:t>
            </w:r>
            <w:r>
              <w:rPr>
                <w:rFonts w:ascii="Times New Roman" w:hAnsi="Times New Roman" w:cs="Times New Roman"/>
                <w:b w:val="0"/>
              </w:rPr>
              <w:t>.</w:t>
            </w:r>
            <w:r w:rsidRPr="0004729F">
              <w:rPr>
                <w:rFonts w:ascii="Times New Roman" w:hAnsi="Times New Roman" w:cs="Times New Roman"/>
                <w:b w:val="0"/>
              </w:rPr>
              <w:t xml:space="preserve"> </w:t>
            </w:r>
          </w:p>
          <w:p w14:paraId="7ADAD4FC" w14:textId="77777777" w:rsidR="009476D3" w:rsidRPr="009476D3" w:rsidRDefault="00BB2403" w:rsidP="009476D3">
            <w:pPr>
              <w:pStyle w:val="NoteHeading"/>
              <w:numPr>
                <w:ilvl w:val="0"/>
                <w:numId w:val="1"/>
              </w:numPr>
              <w:spacing w:after="120"/>
              <w:rPr>
                <w:rFonts w:ascii="Times New Roman" w:hAnsi="Times New Roman" w:cs="Times New Roman"/>
                <w:b w:val="0"/>
              </w:rPr>
            </w:pPr>
            <w:r w:rsidRPr="0004729F">
              <w:rPr>
                <w:rFonts w:ascii="Times New Roman" w:hAnsi="Times New Roman" w:cs="Times New Roman"/>
                <w:b w:val="0"/>
              </w:rPr>
              <w:t xml:space="preserve">Course prerequisites/co-requisites are appropriate to </w:t>
            </w:r>
            <w:r>
              <w:rPr>
                <w:rFonts w:ascii="Times New Roman" w:hAnsi="Times New Roman" w:cs="Times New Roman"/>
                <w:b w:val="0"/>
              </w:rPr>
              <w:t xml:space="preserve">course content and </w:t>
            </w:r>
            <w:r w:rsidRPr="0004729F">
              <w:rPr>
                <w:rFonts w:ascii="Times New Roman" w:hAnsi="Times New Roman" w:cs="Times New Roman"/>
                <w:b w:val="0"/>
              </w:rPr>
              <w:t>target student audience</w:t>
            </w:r>
          </w:p>
        </w:tc>
      </w:tr>
      <w:tr w:rsidR="009476D3" w14:paraId="30EA4AA7"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3573A76A" w14:textId="77777777" w:rsidR="009476D3" w:rsidRPr="009476D3" w:rsidRDefault="009476D3" w:rsidP="009476D3">
            <w:pPr>
              <w:pStyle w:val="NoteHeading"/>
              <w:rPr>
                <w:rFonts w:ascii="Times New Roman" w:hAnsi="Times New Roman" w:cs="Times New Roman"/>
                <w:b w:val="0"/>
              </w:rPr>
            </w:pPr>
            <w:r>
              <w:rPr>
                <w:rFonts w:ascii="Times New Roman" w:hAnsi="Times New Roman" w:cs="Times New Roman"/>
              </w:rPr>
              <w:t>Rationale</w:t>
            </w:r>
          </w:p>
        </w:tc>
      </w:tr>
      <w:tr w:rsidR="001A306B" w:rsidRPr="00A67640" w14:paraId="56ADCAAE"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273EA48A" w14:textId="78B6F203" w:rsidR="005D732F" w:rsidRPr="0004729F" w:rsidRDefault="000F6974" w:rsidP="005D732F">
            <w:pPr>
              <w:pStyle w:val="ListParagraph"/>
              <w:numPr>
                <w:ilvl w:val="0"/>
                <w:numId w:val="1"/>
              </w:numPr>
              <w:spacing w:line="240" w:lineRule="auto"/>
              <w:rPr>
                <w:rFonts w:ascii="Times New Roman" w:hAnsi="Times New Roman" w:cs="Times New Roman"/>
                <w:b w:val="0"/>
              </w:rPr>
            </w:pPr>
            <w:hyperlink r:id="rId7" w:history="1">
              <w:r w:rsidR="005D732F" w:rsidRPr="000F6974">
                <w:rPr>
                  <w:rStyle w:val="Hyperlink"/>
                  <w:rFonts w:ascii="Times New Roman" w:hAnsi="Times New Roman" w:cs="Times New Roman"/>
                  <w:b w:val="0"/>
                  <w:bCs w:val="0"/>
                </w:rPr>
                <w:t>New course form</w:t>
              </w:r>
            </w:hyperlink>
            <w:bookmarkStart w:id="0" w:name="_GoBack"/>
            <w:bookmarkEnd w:id="0"/>
            <w:r w:rsidR="005D732F" w:rsidRPr="00AF49F9">
              <w:rPr>
                <w:rFonts w:ascii="Times New Roman" w:hAnsi="Times New Roman" w:cs="Times New Roman"/>
                <w:color w:val="1F497D" w:themeColor="text2"/>
              </w:rPr>
              <w:t xml:space="preserve"> </w:t>
            </w:r>
            <w:r w:rsidR="005D732F">
              <w:rPr>
                <w:rFonts w:ascii="Times New Roman" w:hAnsi="Times New Roman" w:cs="Times New Roman"/>
                <w:b w:val="0"/>
              </w:rPr>
              <w:t xml:space="preserve">filled out by </w:t>
            </w:r>
            <w:r w:rsidR="005D732F" w:rsidRPr="0004729F">
              <w:rPr>
                <w:rFonts w:ascii="Times New Roman" w:hAnsi="Times New Roman" w:cs="Times New Roman"/>
                <w:b w:val="0"/>
              </w:rPr>
              <w:t>department chair/program</w:t>
            </w:r>
            <w:r w:rsidR="005D732F">
              <w:rPr>
                <w:rFonts w:ascii="Times New Roman" w:hAnsi="Times New Roman" w:cs="Times New Roman"/>
                <w:b w:val="0"/>
              </w:rPr>
              <w:t xml:space="preserve"> </w:t>
            </w:r>
            <w:r w:rsidR="005D732F" w:rsidRPr="0004729F">
              <w:rPr>
                <w:rFonts w:ascii="Times New Roman" w:hAnsi="Times New Roman" w:cs="Times New Roman"/>
                <w:b w:val="0"/>
              </w:rPr>
              <w:t>director</w:t>
            </w:r>
            <w:r w:rsidR="00AF49F9">
              <w:rPr>
                <w:rFonts w:ascii="Times New Roman" w:hAnsi="Times New Roman" w:cs="Times New Roman"/>
                <w:b w:val="0"/>
              </w:rPr>
              <w:t xml:space="preserve"> that provides rationale and confirms departmental course approval</w:t>
            </w:r>
          </w:p>
          <w:p w14:paraId="293AFAA1" w14:textId="367151E6" w:rsidR="001A306B" w:rsidRPr="009476D3" w:rsidRDefault="005D732F" w:rsidP="009476D3">
            <w:pPr>
              <w:pStyle w:val="NoteHeading"/>
              <w:numPr>
                <w:ilvl w:val="0"/>
                <w:numId w:val="1"/>
              </w:numPr>
              <w:spacing w:after="120"/>
              <w:rPr>
                <w:rFonts w:ascii="Times New Roman" w:hAnsi="Times New Roman" w:cs="Times New Roman"/>
                <w:b w:val="0"/>
              </w:rPr>
            </w:pPr>
            <w:r>
              <w:rPr>
                <w:rFonts w:ascii="Times New Roman" w:hAnsi="Times New Roman" w:cs="Times New Roman"/>
                <w:b w:val="0"/>
              </w:rPr>
              <w:t>Course information on syllabus</w:t>
            </w:r>
            <w:r w:rsidRPr="0004729F">
              <w:rPr>
                <w:rFonts w:ascii="Times New Roman" w:hAnsi="Times New Roman" w:cs="Times New Roman"/>
                <w:b w:val="0"/>
              </w:rPr>
              <w:t xml:space="preserve"> consistent </w:t>
            </w:r>
            <w:r w:rsidR="00C45678">
              <w:rPr>
                <w:rFonts w:ascii="Times New Roman" w:hAnsi="Times New Roman" w:cs="Times New Roman"/>
                <w:b w:val="0"/>
              </w:rPr>
              <w:t>with</w:t>
            </w:r>
            <w:r w:rsidRPr="0004729F">
              <w:rPr>
                <w:rFonts w:ascii="Times New Roman" w:hAnsi="Times New Roman" w:cs="Times New Roman"/>
                <w:b w:val="0"/>
              </w:rPr>
              <w:t xml:space="preserve"> rationale</w:t>
            </w:r>
          </w:p>
        </w:tc>
      </w:tr>
      <w:tr w:rsidR="009476D3" w:rsidRPr="00A67640" w14:paraId="50C2E53B"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64454708" w14:textId="76C3863B" w:rsidR="009476D3" w:rsidRPr="009476D3" w:rsidRDefault="009476D3" w:rsidP="00116A77">
            <w:pPr>
              <w:pStyle w:val="NoteHeading"/>
              <w:rPr>
                <w:rFonts w:ascii="Times New Roman" w:hAnsi="Times New Roman" w:cs="Times New Roman"/>
              </w:rPr>
            </w:pPr>
            <w:r w:rsidRPr="00D016DE">
              <w:rPr>
                <w:rFonts w:ascii="Times New Roman" w:hAnsi="Times New Roman" w:cs="Times New Roman"/>
              </w:rPr>
              <w:t xml:space="preserve">Course </w:t>
            </w:r>
            <w:r>
              <w:rPr>
                <w:rFonts w:ascii="Times New Roman" w:hAnsi="Times New Roman" w:cs="Times New Roman"/>
              </w:rPr>
              <w:t xml:space="preserve">Description and </w:t>
            </w:r>
            <w:r w:rsidR="00116A77">
              <w:rPr>
                <w:rFonts w:ascii="Times New Roman" w:hAnsi="Times New Roman" w:cs="Times New Roman"/>
              </w:rPr>
              <w:t>Outcomes</w:t>
            </w:r>
          </w:p>
        </w:tc>
      </w:tr>
      <w:tr w:rsidR="001A306B" w:rsidRPr="00A67640" w14:paraId="32F765B4"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5FE0F4C7" w14:textId="77777777" w:rsidR="000C10CC" w:rsidRPr="0004729F" w:rsidRDefault="000C10CC" w:rsidP="000C10CC">
            <w:pPr>
              <w:pStyle w:val="ListParagraph"/>
              <w:numPr>
                <w:ilvl w:val="0"/>
                <w:numId w:val="3"/>
              </w:numPr>
              <w:spacing w:line="240" w:lineRule="auto"/>
              <w:rPr>
                <w:rFonts w:ascii="Times New Roman" w:hAnsi="Times New Roman" w:cs="Times New Roman"/>
                <w:b w:val="0"/>
              </w:rPr>
            </w:pPr>
            <w:r w:rsidRPr="0004729F">
              <w:rPr>
                <w:rFonts w:ascii="Times New Roman" w:hAnsi="Times New Roman" w:cs="Times New Roman"/>
                <w:b w:val="0"/>
              </w:rPr>
              <w:t>Course description</w:t>
            </w:r>
            <w:r>
              <w:rPr>
                <w:rFonts w:ascii="Times New Roman" w:hAnsi="Times New Roman" w:cs="Times New Roman"/>
                <w:b w:val="0"/>
              </w:rPr>
              <w:t>s: catalog description and more in-depth description.</w:t>
            </w:r>
          </w:p>
          <w:p w14:paraId="541B6928" w14:textId="2D290836" w:rsidR="000C10CC" w:rsidRPr="0004729F" w:rsidRDefault="000C10CC" w:rsidP="000C10CC">
            <w:pPr>
              <w:pStyle w:val="NoteHeading"/>
              <w:numPr>
                <w:ilvl w:val="0"/>
                <w:numId w:val="3"/>
              </w:numPr>
              <w:rPr>
                <w:rFonts w:ascii="Times New Roman" w:hAnsi="Times New Roman" w:cs="Times New Roman"/>
                <w:b w:val="0"/>
              </w:rPr>
            </w:pPr>
            <w:r w:rsidRPr="0004729F">
              <w:rPr>
                <w:rFonts w:ascii="Times New Roman" w:hAnsi="Times New Roman" w:cs="Times New Roman"/>
                <w:b w:val="0"/>
              </w:rPr>
              <w:t xml:space="preserve">Course </w:t>
            </w:r>
            <w:r w:rsidR="003C39BD">
              <w:rPr>
                <w:rFonts w:ascii="Times New Roman" w:hAnsi="Times New Roman" w:cs="Times New Roman"/>
                <w:b w:val="0"/>
              </w:rPr>
              <w:t>outcomes</w:t>
            </w:r>
            <w:r w:rsidRPr="0004729F">
              <w:rPr>
                <w:rFonts w:ascii="Times New Roman" w:hAnsi="Times New Roman" w:cs="Times New Roman"/>
                <w:b w:val="0"/>
              </w:rPr>
              <w:t>: align with description and are supported by topics noted in syllabus</w:t>
            </w:r>
            <w:r>
              <w:rPr>
                <w:rFonts w:ascii="Times New Roman" w:hAnsi="Times New Roman" w:cs="Times New Roman"/>
                <w:b w:val="0"/>
              </w:rPr>
              <w:t>, and pertain to what an instructor means to achieve in the course.</w:t>
            </w:r>
          </w:p>
          <w:p w14:paraId="3A9E0ED4" w14:textId="09E4A9E6" w:rsidR="000C10CC" w:rsidRPr="00E55747" w:rsidRDefault="000C10CC" w:rsidP="00E55747">
            <w:pPr>
              <w:pStyle w:val="ListParagraph"/>
              <w:numPr>
                <w:ilvl w:val="1"/>
                <w:numId w:val="3"/>
              </w:numPr>
              <w:spacing w:line="240" w:lineRule="auto"/>
              <w:rPr>
                <w:rFonts w:ascii="Times New Roman" w:hAnsi="Times New Roman" w:cs="Times New Roman"/>
                <w:b w:val="0"/>
              </w:rPr>
            </w:pPr>
            <w:r w:rsidRPr="0004729F">
              <w:rPr>
                <w:rFonts w:ascii="Times New Roman" w:hAnsi="Times New Roman" w:cs="Times New Roman"/>
                <w:b w:val="0"/>
              </w:rPr>
              <w:t>Include: goals and outcomes, assessed knowledge/skills that are a focus of this course</w:t>
            </w:r>
            <w:r w:rsidR="00E55747">
              <w:rPr>
                <w:rFonts w:ascii="Times New Roman" w:hAnsi="Times New Roman" w:cs="Times New Roman"/>
                <w:b w:val="0"/>
              </w:rPr>
              <w:t>. See</w:t>
            </w:r>
            <w:r w:rsidR="001D19FD">
              <w:rPr>
                <w:rFonts w:ascii="Times New Roman" w:hAnsi="Times New Roman" w:cs="Times New Roman"/>
                <w:color w:val="1F497D" w:themeColor="text2"/>
              </w:rPr>
              <w:t xml:space="preserve"> </w:t>
            </w:r>
            <w:hyperlink r:id="rId8" w:history="1">
              <w:r w:rsidR="001D19FD" w:rsidRPr="00676C35">
                <w:rPr>
                  <w:rStyle w:val="Hyperlink"/>
                  <w:rFonts w:ascii="Times New Roman" w:hAnsi="Times New Roman" w:cs="Times New Roman"/>
                  <w:b w:val="0"/>
                  <w:bCs w:val="0"/>
                </w:rPr>
                <w:t xml:space="preserve">Examples of </w:t>
              </w:r>
              <w:r w:rsidR="003C39BD" w:rsidRPr="00676C35">
                <w:rPr>
                  <w:rStyle w:val="Hyperlink"/>
                  <w:rFonts w:ascii="Times New Roman" w:hAnsi="Times New Roman" w:cs="Times New Roman"/>
                  <w:b w:val="0"/>
                  <w:bCs w:val="0"/>
                </w:rPr>
                <w:t>outcomes</w:t>
              </w:r>
            </w:hyperlink>
            <w:r w:rsidR="001D19FD">
              <w:rPr>
                <w:rFonts w:ascii="Times New Roman" w:hAnsi="Times New Roman" w:cs="Times New Roman"/>
                <w:color w:val="1F497D" w:themeColor="text2"/>
              </w:rPr>
              <w:t xml:space="preserve">. </w:t>
            </w:r>
            <w:r w:rsidR="00E55747">
              <w:rPr>
                <w:rFonts w:ascii="Times New Roman" w:hAnsi="Times New Roman" w:cs="Times New Roman"/>
                <w:b w:val="0"/>
              </w:rPr>
              <w:t>For Gen Ed courses, learning outcomes are the GESLOs.</w:t>
            </w:r>
          </w:p>
          <w:p w14:paraId="5CABB90D" w14:textId="77777777" w:rsidR="000C10CC" w:rsidRPr="0004729F" w:rsidRDefault="000C10CC" w:rsidP="000C10CC">
            <w:pPr>
              <w:pStyle w:val="NoteHeading"/>
              <w:numPr>
                <w:ilvl w:val="0"/>
                <w:numId w:val="3"/>
              </w:numPr>
              <w:rPr>
                <w:rFonts w:ascii="Times New Roman" w:hAnsi="Times New Roman" w:cs="Times New Roman"/>
                <w:b w:val="0"/>
              </w:rPr>
            </w:pPr>
            <w:r w:rsidRPr="0004729F">
              <w:rPr>
                <w:rFonts w:ascii="Times New Roman" w:hAnsi="Times New Roman" w:cs="Times New Roman"/>
                <w:b w:val="0"/>
              </w:rPr>
              <w:t>Required texts, readings, other resources</w:t>
            </w:r>
          </w:p>
          <w:p w14:paraId="42E6FFFD" w14:textId="77777777" w:rsidR="001A306B" w:rsidRPr="009476D3" w:rsidRDefault="000C10CC" w:rsidP="009476D3">
            <w:pPr>
              <w:pStyle w:val="ListParagraph"/>
              <w:numPr>
                <w:ilvl w:val="0"/>
                <w:numId w:val="3"/>
              </w:numPr>
              <w:spacing w:after="120" w:line="240" w:lineRule="auto"/>
              <w:contextualSpacing w:val="0"/>
              <w:rPr>
                <w:rFonts w:ascii="Times New Roman" w:hAnsi="Times New Roman" w:cs="Times New Roman"/>
                <w:b w:val="0"/>
              </w:rPr>
            </w:pPr>
            <w:r w:rsidRPr="0004729F">
              <w:rPr>
                <w:rFonts w:ascii="Times New Roman" w:hAnsi="Times New Roman" w:cs="Times New Roman"/>
                <w:b w:val="0"/>
              </w:rPr>
              <w:t>Weekly topical outline (detailed information encouraged)</w:t>
            </w:r>
          </w:p>
        </w:tc>
      </w:tr>
      <w:tr w:rsidR="009476D3" w:rsidRPr="00A67640" w14:paraId="62562F27"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5805673B" w14:textId="77777777" w:rsidR="009476D3" w:rsidRPr="009476D3" w:rsidRDefault="009476D3" w:rsidP="009476D3">
            <w:pPr>
              <w:spacing w:line="240" w:lineRule="auto"/>
              <w:rPr>
                <w:rFonts w:ascii="Times New Roman" w:hAnsi="Times New Roman" w:cs="Times New Roman"/>
              </w:rPr>
            </w:pPr>
            <w:r w:rsidRPr="009476D3">
              <w:rPr>
                <w:rFonts w:ascii="Times New Roman" w:hAnsi="Times New Roman" w:cs="Times New Roman"/>
              </w:rPr>
              <w:t>Method of Evaluation</w:t>
            </w:r>
          </w:p>
        </w:tc>
      </w:tr>
      <w:tr w:rsidR="001A306B" w:rsidRPr="00A67640" w14:paraId="50158ED5"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1F5BDA84" w14:textId="77777777" w:rsidR="001A306B" w:rsidRPr="0004729F" w:rsidRDefault="001A306B" w:rsidP="00665B92">
            <w:pPr>
              <w:pStyle w:val="NoteHeading"/>
              <w:numPr>
                <w:ilvl w:val="0"/>
                <w:numId w:val="4"/>
              </w:numPr>
              <w:rPr>
                <w:rFonts w:ascii="Times New Roman" w:hAnsi="Times New Roman" w:cs="Times New Roman"/>
                <w:b w:val="0"/>
              </w:rPr>
            </w:pPr>
            <w:r w:rsidRPr="0004729F">
              <w:rPr>
                <w:rFonts w:ascii="Times New Roman" w:hAnsi="Times New Roman" w:cs="Times New Roman"/>
                <w:b w:val="0"/>
              </w:rPr>
              <w:t>Papers/projects/presentations/etc.</w:t>
            </w:r>
          </w:p>
          <w:p w14:paraId="21DAAA49" w14:textId="77777777" w:rsidR="001A306B" w:rsidRDefault="001A306B" w:rsidP="00665B92">
            <w:pPr>
              <w:pStyle w:val="ListParagraph"/>
              <w:numPr>
                <w:ilvl w:val="0"/>
                <w:numId w:val="4"/>
              </w:numPr>
              <w:spacing w:line="240" w:lineRule="auto"/>
              <w:rPr>
                <w:rFonts w:ascii="Times New Roman" w:hAnsi="Times New Roman" w:cs="Times New Roman"/>
                <w:b w:val="0"/>
              </w:rPr>
            </w:pPr>
            <w:r w:rsidRPr="0004729F">
              <w:rPr>
                <w:rFonts w:ascii="Times New Roman" w:hAnsi="Times New Roman" w:cs="Times New Roman"/>
                <w:b w:val="0"/>
              </w:rPr>
              <w:t>Expectations/goals of these assessments</w:t>
            </w:r>
          </w:p>
          <w:p w14:paraId="5CC36C10" w14:textId="77777777" w:rsidR="00972AA1" w:rsidRPr="00972AA1" w:rsidRDefault="0004729F" w:rsidP="009476D3">
            <w:pPr>
              <w:pStyle w:val="ListParagraph"/>
              <w:numPr>
                <w:ilvl w:val="0"/>
                <w:numId w:val="4"/>
              </w:numPr>
              <w:spacing w:after="120" w:line="240" w:lineRule="auto"/>
              <w:contextualSpacing w:val="0"/>
            </w:pPr>
            <w:r>
              <w:rPr>
                <w:rFonts w:ascii="Times New Roman" w:hAnsi="Times New Roman" w:cs="Times New Roman"/>
                <w:b w:val="0"/>
              </w:rPr>
              <w:t>For 100</w:t>
            </w:r>
            <w:r w:rsidR="00D9536A">
              <w:rPr>
                <w:rFonts w:ascii="Times New Roman" w:hAnsi="Times New Roman" w:cs="Times New Roman"/>
                <w:b w:val="0"/>
              </w:rPr>
              <w:t>0</w:t>
            </w:r>
            <w:r>
              <w:rPr>
                <w:rFonts w:ascii="Times New Roman" w:hAnsi="Times New Roman" w:cs="Times New Roman"/>
                <w:b w:val="0"/>
              </w:rPr>
              <w:t>/200</w:t>
            </w:r>
            <w:r w:rsidR="00D9536A">
              <w:rPr>
                <w:rFonts w:ascii="Times New Roman" w:hAnsi="Times New Roman" w:cs="Times New Roman"/>
                <w:b w:val="0"/>
              </w:rPr>
              <w:t>0</w:t>
            </w:r>
            <w:r>
              <w:rPr>
                <w:rFonts w:ascii="Times New Roman" w:hAnsi="Times New Roman" w:cs="Times New Roman"/>
                <w:b w:val="0"/>
              </w:rPr>
              <w:t xml:space="preserve"> level courses, assessment in place to meet OU mid-term grade requirement</w:t>
            </w:r>
          </w:p>
        </w:tc>
      </w:tr>
      <w:tr w:rsidR="009476D3" w:rsidRPr="00A67640" w14:paraId="5DFFD201"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6615663B" w14:textId="77777777" w:rsidR="009476D3" w:rsidRPr="009476D3" w:rsidRDefault="009476D3" w:rsidP="009476D3">
            <w:pPr>
              <w:pStyle w:val="NoteHeading"/>
              <w:rPr>
                <w:rFonts w:ascii="Times New Roman" w:hAnsi="Times New Roman" w:cs="Times New Roman"/>
              </w:rPr>
            </w:pPr>
            <w:r w:rsidRPr="009476D3">
              <w:rPr>
                <w:rFonts w:ascii="Times New Roman" w:hAnsi="Times New Roman" w:cs="Times New Roman"/>
              </w:rPr>
              <w:t>Grading Policy</w:t>
            </w:r>
          </w:p>
        </w:tc>
      </w:tr>
      <w:tr w:rsidR="001A306B" w:rsidRPr="00A67640" w14:paraId="34BDB873"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3A2851C5" w14:textId="77777777" w:rsidR="001A306B" w:rsidRPr="0004729F" w:rsidRDefault="005D732F" w:rsidP="00665B92">
            <w:pPr>
              <w:pStyle w:val="ListParagraph"/>
              <w:numPr>
                <w:ilvl w:val="0"/>
                <w:numId w:val="5"/>
              </w:numPr>
              <w:spacing w:line="240" w:lineRule="auto"/>
              <w:rPr>
                <w:rFonts w:ascii="Times New Roman" w:hAnsi="Times New Roman" w:cs="Times New Roman"/>
                <w:b w:val="0"/>
              </w:rPr>
            </w:pPr>
            <w:r>
              <w:rPr>
                <w:rFonts w:ascii="Times New Roman" w:hAnsi="Times New Roman" w:cs="Times New Roman"/>
                <w:b w:val="0"/>
              </w:rPr>
              <w:t xml:space="preserve">Note </w:t>
            </w:r>
            <w:r w:rsidR="001A306B" w:rsidRPr="0004729F">
              <w:rPr>
                <w:rFonts w:ascii="Times New Roman" w:hAnsi="Times New Roman" w:cs="Times New Roman"/>
                <w:b w:val="0"/>
              </w:rPr>
              <w:t>how assessments are weighted</w:t>
            </w:r>
            <w:r>
              <w:rPr>
                <w:rFonts w:ascii="Times New Roman" w:hAnsi="Times New Roman" w:cs="Times New Roman"/>
                <w:b w:val="0"/>
              </w:rPr>
              <w:t xml:space="preserve"> with clearly defined points or percentages for each</w:t>
            </w:r>
          </w:p>
          <w:p w14:paraId="37D5D180" w14:textId="4851BF99" w:rsidR="005E248A" w:rsidRPr="005E248A" w:rsidRDefault="005E248A" w:rsidP="005E248A">
            <w:pPr>
              <w:pStyle w:val="NoteHeading"/>
              <w:numPr>
                <w:ilvl w:val="0"/>
                <w:numId w:val="5"/>
              </w:numPr>
              <w:rPr>
                <w:rFonts w:ascii="Times New Roman" w:hAnsi="Times New Roman" w:cs="Times New Roman"/>
                <w:color w:val="1F497D" w:themeColor="text2"/>
              </w:rPr>
            </w:pPr>
            <w:r w:rsidRPr="005E248A">
              <w:rPr>
                <w:rFonts w:ascii="Times New Roman" w:hAnsi="Times New Roman" w:cs="Times New Roman"/>
                <w:b w:val="0"/>
              </w:rPr>
              <w:t xml:space="preserve">If attendance is graded, clearly state policy/expectations, including specific penalties. Be sure to include exceptions for OU's excused absence </w:t>
            </w:r>
            <w:r>
              <w:rPr>
                <w:rFonts w:ascii="Times New Roman" w:hAnsi="Times New Roman" w:cs="Times New Roman"/>
                <w:b w:val="0"/>
              </w:rPr>
              <w:t>policy</w:t>
            </w:r>
            <w:r w:rsidRPr="005E248A">
              <w:rPr>
                <w:rFonts w:ascii="Times New Roman" w:hAnsi="Times New Roman" w:cs="Times New Roman"/>
                <w:b w:val="0"/>
              </w:rPr>
              <w:t xml:space="preserve"> (see below). </w:t>
            </w:r>
            <w:r>
              <w:rPr>
                <w:rFonts w:ascii="Times New Roman" w:hAnsi="Times New Roman" w:cs="Times New Roman"/>
                <w:b w:val="0"/>
              </w:rPr>
              <w:t>S</w:t>
            </w:r>
            <w:r w:rsidRPr="005E248A">
              <w:rPr>
                <w:rFonts w:ascii="Times New Roman" w:hAnsi="Times New Roman" w:cs="Times New Roman"/>
                <w:b w:val="0"/>
              </w:rPr>
              <w:t>ee</w:t>
            </w:r>
            <w:r>
              <w:rPr>
                <w:rFonts w:ascii="Times New Roman" w:hAnsi="Times New Roman" w:cs="Times New Roman"/>
                <w:color w:val="1F497D" w:themeColor="text2"/>
              </w:rPr>
              <w:t xml:space="preserve"> </w:t>
            </w:r>
            <w:hyperlink r:id="rId9" w:history="1">
              <w:r w:rsidR="001D19FD" w:rsidRPr="002B43B3">
                <w:rPr>
                  <w:rStyle w:val="Hyperlink"/>
                  <w:rFonts w:ascii="Times New Roman" w:hAnsi="Times New Roman" w:cs="Times New Roman"/>
                  <w:b w:val="0"/>
                  <w:bCs w:val="0"/>
                </w:rPr>
                <w:t>Examples of attendance policies</w:t>
              </w:r>
            </w:hyperlink>
            <w:r w:rsidR="001D19FD">
              <w:rPr>
                <w:rFonts w:ascii="Times New Roman" w:hAnsi="Times New Roman" w:cs="Times New Roman"/>
                <w:color w:val="1F497D" w:themeColor="text2"/>
              </w:rPr>
              <w:t xml:space="preserve">. </w:t>
            </w:r>
            <w:r>
              <w:rPr>
                <w:rFonts w:ascii="Times New Roman" w:hAnsi="Times New Roman" w:cs="Times New Roman"/>
                <w:b w:val="0"/>
              </w:rPr>
              <w:t>Fo</w:t>
            </w:r>
            <w:r w:rsidRPr="005E248A">
              <w:rPr>
                <w:rFonts w:ascii="Times New Roman" w:hAnsi="Times New Roman" w:cs="Times New Roman"/>
                <w:b w:val="0"/>
              </w:rPr>
              <w:t>r instructor-determined attendance policies, the Committee urges instructors to:</w:t>
            </w:r>
          </w:p>
          <w:p w14:paraId="20D2FAA9" w14:textId="77777777" w:rsidR="005E248A" w:rsidRPr="005E248A" w:rsidRDefault="005E248A" w:rsidP="005E248A">
            <w:pPr>
              <w:pStyle w:val="ListParagraph"/>
              <w:numPr>
                <w:ilvl w:val="1"/>
                <w:numId w:val="5"/>
              </w:numPr>
              <w:spacing w:line="240" w:lineRule="auto"/>
              <w:rPr>
                <w:rFonts w:ascii="Times New Roman" w:hAnsi="Times New Roman" w:cs="Times New Roman"/>
                <w:b w:val="0"/>
              </w:rPr>
            </w:pPr>
            <w:r w:rsidRPr="005E248A">
              <w:rPr>
                <w:rFonts w:ascii="Times New Roman" w:hAnsi="Times New Roman" w:cs="Times New Roman"/>
                <w:b w:val="0"/>
              </w:rPr>
              <w:t>make reasonable accommodations for documented instances of illness and family hardship</w:t>
            </w:r>
          </w:p>
          <w:p w14:paraId="58E6F318" w14:textId="77777777" w:rsidR="005E248A" w:rsidRPr="005E248A" w:rsidRDefault="005E248A" w:rsidP="005E248A">
            <w:pPr>
              <w:pStyle w:val="ListParagraph"/>
              <w:numPr>
                <w:ilvl w:val="1"/>
                <w:numId w:val="5"/>
              </w:numPr>
              <w:spacing w:line="240" w:lineRule="auto"/>
              <w:rPr>
                <w:rFonts w:ascii="Times New Roman" w:hAnsi="Times New Roman" w:cs="Times New Roman"/>
                <w:b w:val="0"/>
              </w:rPr>
            </w:pPr>
            <w:r w:rsidRPr="005E248A">
              <w:rPr>
                <w:rFonts w:ascii="Times New Roman" w:hAnsi="Times New Roman" w:cs="Times New Roman"/>
                <w:b w:val="0"/>
              </w:rPr>
              <w:lastRenderedPageBreak/>
              <w:t>ensure that students are not being doubly penalized with both attendance and participation grades being affected by missing class or with both an attendance grade and a penalty on a final grade</w:t>
            </w:r>
          </w:p>
          <w:p w14:paraId="2F08C76C" w14:textId="77777777" w:rsidR="005E248A" w:rsidRDefault="005E248A" w:rsidP="005E248A">
            <w:pPr>
              <w:pStyle w:val="NoteHeading"/>
              <w:numPr>
                <w:ilvl w:val="1"/>
                <w:numId w:val="5"/>
              </w:numPr>
              <w:rPr>
                <w:rFonts w:ascii="Times New Roman" w:hAnsi="Times New Roman" w:cs="Times New Roman"/>
                <w:b w:val="0"/>
              </w:rPr>
            </w:pPr>
            <w:r w:rsidRPr="005E248A">
              <w:rPr>
                <w:rFonts w:ascii="Times New Roman" w:hAnsi="Times New Roman" w:cs="Times New Roman"/>
                <w:b w:val="0"/>
              </w:rPr>
              <w:t>avoid overly harsh policies, such as failing the course or drastically</w:t>
            </w:r>
            <w:r w:rsidR="00BF42ED">
              <w:rPr>
                <w:rFonts w:ascii="Times New Roman" w:hAnsi="Times New Roman" w:cs="Times New Roman"/>
                <w:b w:val="0"/>
              </w:rPr>
              <w:t xml:space="preserve"> lowering the final course grade</w:t>
            </w:r>
          </w:p>
          <w:p w14:paraId="7ED73CB1" w14:textId="1A613F92" w:rsidR="001A306B" w:rsidRDefault="001A306B" w:rsidP="005E248A">
            <w:pPr>
              <w:pStyle w:val="NoteHeading"/>
              <w:numPr>
                <w:ilvl w:val="0"/>
                <w:numId w:val="5"/>
              </w:numPr>
              <w:rPr>
                <w:rFonts w:ascii="Times New Roman" w:hAnsi="Times New Roman" w:cs="Times New Roman"/>
                <w:b w:val="0"/>
              </w:rPr>
            </w:pPr>
            <w:r w:rsidRPr="0004729F">
              <w:rPr>
                <w:rFonts w:ascii="Times New Roman" w:hAnsi="Times New Roman" w:cs="Times New Roman"/>
                <w:b w:val="0"/>
              </w:rPr>
              <w:t xml:space="preserve">If participation </w:t>
            </w:r>
            <w:r w:rsidRPr="00D016DE">
              <w:rPr>
                <w:rFonts w:ascii="Times New Roman" w:hAnsi="Times New Roman" w:cs="Times New Roman"/>
                <w:b w:val="0"/>
              </w:rPr>
              <w:t>is graded, clearly state policy/expectations</w:t>
            </w:r>
            <w:r w:rsidR="005E248A">
              <w:rPr>
                <w:rFonts w:ascii="Times New Roman" w:hAnsi="Times New Roman" w:cs="Times New Roman"/>
                <w:b w:val="0"/>
              </w:rPr>
              <w:t>.</w:t>
            </w:r>
            <w:r w:rsidR="005E248A" w:rsidRPr="005E248A">
              <w:rPr>
                <w:rFonts w:ascii="Times New Roman" w:hAnsi="Times New Roman" w:cs="Times New Roman"/>
                <w:b w:val="0"/>
              </w:rPr>
              <w:t xml:space="preserve"> </w:t>
            </w:r>
            <w:r w:rsidR="005E248A">
              <w:rPr>
                <w:rFonts w:ascii="Times New Roman" w:hAnsi="Times New Roman" w:cs="Times New Roman"/>
                <w:b w:val="0"/>
              </w:rPr>
              <w:t>S</w:t>
            </w:r>
            <w:r w:rsidR="005E248A" w:rsidRPr="005E248A">
              <w:rPr>
                <w:rFonts w:ascii="Times New Roman" w:hAnsi="Times New Roman" w:cs="Times New Roman"/>
                <w:b w:val="0"/>
              </w:rPr>
              <w:t>ee</w:t>
            </w:r>
            <w:r w:rsidR="005E248A">
              <w:rPr>
                <w:rFonts w:ascii="Times New Roman" w:hAnsi="Times New Roman" w:cs="Times New Roman"/>
                <w:color w:val="1F497D" w:themeColor="text2"/>
              </w:rPr>
              <w:t xml:space="preserve"> </w:t>
            </w:r>
            <w:hyperlink r:id="rId10" w:history="1">
              <w:r w:rsidR="005E248A" w:rsidRPr="002B43B3">
                <w:rPr>
                  <w:rStyle w:val="Hyperlink"/>
                  <w:rFonts w:ascii="Times New Roman" w:hAnsi="Times New Roman" w:cs="Times New Roman"/>
                  <w:b w:val="0"/>
                  <w:bCs w:val="0"/>
                </w:rPr>
                <w:t xml:space="preserve">Examples of </w:t>
              </w:r>
              <w:r w:rsidR="00E55747" w:rsidRPr="002B43B3">
                <w:rPr>
                  <w:rStyle w:val="Hyperlink"/>
                  <w:rFonts w:ascii="Times New Roman" w:hAnsi="Times New Roman" w:cs="Times New Roman"/>
                  <w:b w:val="0"/>
                  <w:bCs w:val="0"/>
                </w:rPr>
                <w:t>participation grades</w:t>
              </w:r>
            </w:hyperlink>
            <w:r w:rsidR="001D19FD">
              <w:rPr>
                <w:rFonts w:ascii="Times New Roman" w:hAnsi="Times New Roman" w:cs="Times New Roman"/>
                <w:color w:val="1F497D" w:themeColor="text2"/>
              </w:rPr>
              <w:t>.</w:t>
            </w:r>
          </w:p>
          <w:p w14:paraId="224056ED" w14:textId="57E190F1" w:rsidR="006140A1" w:rsidRDefault="006140A1" w:rsidP="00451241">
            <w:pPr>
              <w:pStyle w:val="ListParagraph"/>
              <w:numPr>
                <w:ilvl w:val="0"/>
                <w:numId w:val="5"/>
              </w:numPr>
              <w:spacing w:line="240" w:lineRule="auto"/>
              <w:rPr>
                <w:rFonts w:ascii="Times New Roman" w:hAnsi="Times New Roman" w:cs="Times New Roman"/>
                <w:b w:val="0"/>
              </w:rPr>
            </w:pPr>
            <w:r w:rsidRPr="006140A1">
              <w:rPr>
                <w:rFonts w:ascii="Times New Roman" w:hAnsi="Times New Roman" w:cs="Times New Roman"/>
                <w:b w:val="0"/>
              </w:rPr>
              <w:t xml:space="preserve">Note how grades/points/percentages </w:t>
            </w:r>
            <w:r w:rsidR="00451241">
              <w:rPr>
                <w:rFonts w:ascii="Times New Roman" w:hAnsi="Times New Roman" w:cs="Times New Roman"/>
                <w:b w:val="0"/>
              </w:rPr>
              <w:t>convert to OU</w:t>
            </w:r>
            <w:r w:rsidR="00BF42ED">
              <w:rPr>
                <w:rFonts w:ascii="Times New Roman" w:hAnsi="Times New Roman" w:cs="Times New Roman"/>
                <w:b w:val="0"/>
              </w:rPr>
              <w:t>’s letter</w:t>
            </w:r>
            <w:r w:rsidR="00451241">
              <w:rPr>
                <w:rFonts w:ascii="Times New Roman" w:hAnsi="Times New Roman" w:cs="Times New Roman"/>
                <w:b w:val="0"/>
              </w:rPr>
              <w:t xml:space="preserve"> grading scale.</w:t>
            </w:r>
            <w:r w:rsidR="00BF42ED">
              <w:rPr>
                <w:rFonts w:ascii="Times New Roman" w:hAnsi="Times New Roman" w:cs="Times New Roman"/>
                <w:b w:val="0"/>
              </w:rPr>
              <w:t xml:space="preserve"> See </w:t>
            </w:r>
            <w:hyperlink r:id="rId11" w:history="1">
              <w:r w:rsidR="00BF42ED" w:rsidRPr="002B43B3">
                <w:rPr>
                  <w:rStyle w:val="Hyperlink"/>
                  <w:rFonts w:ascii="Times New Roman" w:hAnsi="Times New Roman" w:cs="Times New Roman"/>
                  <w:b w:val="0"/>
                  <w:bCs w:val="0"/>
                </w:rPr>
                <w:t>Examples o</w:t>
              </w:r>
              <w:r w:rsidR="001D19FD" w:rsidRPr="002B43B3">
                <w:rPr>
                  <w:rStyle w:val="Hyperlink"/>
                  <w:rFonts w:ascii="Times New Roman" w:hAnsi="Times New Roman" w:cs="Times New Roman"/>
                  <w:b w:val="0"/>
                  <w:bCs w:val="0"/>
                </w:rPr>
                <w:t>f grade distribution practices</w:t>
              </w:r>
            </w:hyperlink>
            <w:r w:rsidR="001D19FD">
              <w:rPr>
                <w:rFonts w:ascii="Times New Roman" w:hAnsi="Times New Roman" w:cs="Times New Roman"/>
                <w:color w:val="1F497D" w:themeColor="text2"/>
              </w:rPr>
              <w:t>.</w:t>
            </w:r>
          </w:p>
          <w:p w14:paraId="1953890F" w14:textId="77777777" w:rsidR="001A306B" w:rsidRPr="009476D3" w:rsidRDefault="00451241" w:rsidP="009476D3">
            <w:pPr>
              <w:spacing w:after="120" w:line="240" w:lineRule="auto"/>
              <w:ind w:left="720" w:hanging="360"/>
              <w:rPr>
                <w:rFonts w:ascii="Times New Roman" w:hAnsi="Times New Roman" w:cs="Times New Roman"/>
                <w:b w:val="0"/>
                <w:i/>
                <w:sz w:val="22"/>
                <w:szCs w:val="22"/>
              </w:rPr>
            </w:pPr>
            <w:r>
              <w:rPr>
                <w:rFonts w:ascii="Times New Roman" w:hAnsi="Times New Roman" w:cs="Times New Roman"/>
                <w:b w:val="0"/>
                <w:i/>
                <w:sz w:val="22"/>
                <w:szCs w:val="22"/>
              </w:rPr>
              <w:t xml:space="preserve">      </w:t>
            </w:r>
            <w:r w:rsidRPr="00451241">
              <w:rPr>
                <w:rFonts w:ascii="Times New Roman" w:hAnsi="Times New Roman" w:cs="Times New Roman"/>
                <w:b w:val="0"/>
                <w:i/>
                <w:sz w:val="22"/>
                <w:szCs w:val="22"/>
              </w:rPr>
              <w:t>Points/percentages may vary between courses but should clea</w:t>
            </w:r>
            <w:r>
              <w:rPr>
                <w:rFonts w:ascii="Times New Roman" w:hAnsi="Times New Roman" w:cs="Times New Roman"/>
                <w:b w:val="0"/>
                <w:i/>
                <w:sz w:val="22"/>
                <w:szCs w:val="22"/>
              </w:rPr>
              <w:t>rly convert to OU grading scale.</w:t>
            </w:r>
          </w:p>
        </w:tc>
      </w:tr>
      <w:tr w:rsidR="006140A1" w:rsidRPr="00A67640" w14:paraId="2E53D431"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6D59EFDD" w14:textId="77777777" w:rsidR="006140A1" w:rsidRPr="00D016DE" w:rsidRDefault="00F078C0" w:rsidP="00665B92">
            <w:pPr>
              <w:pStyle w:val="NoteHeading"/>
              <w:jc w:val="center"/>
            </w:pPr>
            <w:r>
              <w:rPr>
                <w:rFonts w:ascii="Times New Roman" w:hAnsi="Times New Roman" w:cs="Times New Roman"/>
                <w:sz w:val="28"/>
                <w:szCs w:val="28"/>
              </w:rPr>
              <w:lastRenderedPageBreak/>
              <w:t>Other Items</w:t>
            </w:r>
          </w:p>
        </w:tc>
      </w:tr>
      <w:tr w:rsidR="006140A1" w:rsidRPr="00A67640" w14:paraId="2EF31BC3"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61002CA6" w14:textId="77777777" w:rsidR="006140A1" w:rsidRDefault="006140A1" w:rsidP="00665B92">
            <w:pPr>
              <w:pStyle w:val="NoteHeading"/>
              <w:rPr>
                <w:rFonts w:ascii="Times New Roman" w:hAnsi="Times New Roman" w:cs="Times New Roman"/>
                <w:b w:val="0"/>
                <w:i/>
              </w:rPr>
            </w:pPr>
            <w:r w:rsidRPr="00907497">
              <w:rPr>
                <w:rFonts w:ascii="Times New Roman" w:hAnsi="Times New Roman" w:cs="Times New Roman"/>
                <w:b w:val="0"/>
                <w:i/>
              </w:rPr>
              <w:t xml:space="preserve">The following </w:t>
            </w:r>
            <w:r w:rsidR="00F078C0">
              <w:rPr>
                <w:rFonts w:ascii="Times New Roman" w:hAnsi="Times New Roman" w:cs="Times New Roman"/>
                <w:b w:val="0"/>
                <w:i/>
              </w:rPr>
              <w:t>i</w:t>
            </w:r>
            <w:r w:rsidRPr="00907497">
              <w:rPr>
                <w:rFonts w:ascii="Times New Roman" w:hAnsi="Times New Roman" w:cs="Times New Roman"/>
                <w:b w:val="0"/>
                <w:i/>
              </w:rPr>
              <w:t xml:space="preserve">tems </w:t>
            </w:r>
            <w:r w:rsidR="00F078C0">
              <w:rPr>
                <w:rFonts w:ascii="Times New Roman" w:hAnsi="Times New Roman" w:cs="Times New Roman"/>
                <w:b w:val="0"/>
                <w:i/>
              </w:rPr>
              <w:t xml:space="preserve">are </w:t>
            </w:r>
            <w:r w:rsidRPr="00907497">
              <w:rPr>
                <w:rFonts w:ascii="Times New Roman" w:hAnsi="Times New Roman" w:cs="Times New Roman"/>
                <w:b w:val="0"/>
                <w:i/>
              </w:rPr>
              <w:t>to be included in syllabi</w:t>
            </w:r>
            <w:r w:rsidR="00F078C0">
              <w:rPr>
                <w:rFonts w:ascii="Times New Roman" w:hAnsi="Times New Roman" w:cs="Times New Roman"/>
                <w:b w:val="0"/>
                <w:i/>
              </w:rPr>
              <w:t>. You are welcome to copy them verbatim</w:t>
            </w:r>
            <w:r w:rsidRPr="00907497">
              <w:rPr>
                <w:rFonts w:ascii="Times New Roman" w:hAnsi="Times New Roman" w:cs="Times New Roman"/>
                <w:b w:val="0"/>
                <w:i/>
              </w:rPr>
              <w:t xml:space="preserve">. </w:t>
            </w:r>
            <w:r w:rsidR="00F078C0">
              <w:rPr>
                <w:rFonts w:ascii="Times New Roman" w:hAnsi="Times New Roman" w:cs="Times New Roman"/>
                <w:b w:val="0"/>
                <w:i/>
              </w:rPr>
              <w:t xml:space="preserve">Just </w:t>
            </w:r>
            <w:r w:rsidRPr="00907497">
              <w:rPr>
                <w:rFonts w:ascii="Times New Roman" w:hAnsi="Times New Roman" w:cs="Times New Roman"/>
                <w:b w:val="0"/>
                <w:i/>
              </w:rPr>
              <w:t>make sure your polici</w:t>
            </w:r>
            <w:r w:rsidR="00F078C0">
              <w:rPr>
                <w:rFonts w:ascii="Times New Roman" w:hAnsi="Times New Roman" w:cs="Times New Roman"/>
                <w:b w:val="0"/>
                <w:i/>
              </w:rPr>
              <w:t>es are consistent with OU policy as described below</w:t>
            </w:r>
            <w:r w:rsidRPr="00907497">
              <w:rPr>
                <w:rFonts w:ascii="Times New Roman" w:hAnsi="Times New Roman" w:cs="Times New Roman"/>
                <w:b w:val="0"/>
                <w:i/>
              </w:rPr>
              <w:t>.</w:t>
            </w:r>
          </w:p>
          <w:p w14:paraId="5EBDB5C4" w14:textId="77777777" w:rsidR="006140A1" w:rsidRPr="00D016DE" w:rsidRDefault="006140A1" w:rsidP="00665B92">
            <w:pPr>
              <w:pStyle w:val="NoteHeading"/>
            </w:pPr>
          </w:p>
        </w:tc>
      </w:tr>
      <w:tr w:rsidR="006140A1" w:rsidRPr="00A67640" w14:paraId="3230214F"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3F7CCF79" w14:textId="77777777" w:rsidR="006140A1" w:rsidRPr="00D016DE" w:rsidRDefault="00BB22CE" w:rsidP="00665B92">
            <w:pPr>
              <w:pStyle w:val="NoteHeading"/>
            </w:pPr>
            <w:r>
              <w:rPr>
                <w:rFonts w:ascii="Times New Roman" w:hAnsi="Times New Roman" w:cs="Times New Roman"/>
              </w:rPr>
              <w:t>Reasonable Accom</w:t>
            </w:r>
            <w:r w:rsidR="00E55747">
              <w:rPr>
                <w:rFonts w:ascii="Times New Roman" w:hAnsi="Times New Roman" w:cs="Times New Roman"/>
              </w:rPr>
              <w:t>m</w:t>
            </w:r>
            <w:r>
              <w:rPr>
                <w:rFonts w:ascii="Times New Roman" w:hAnsi="Times New Roman" w:cs="Times New Roman"/>
              </w:rPr>
              <w:t>odations</w:t>
            </w:r>
          </w:p>
        </w:tc>
      </w:tr>
      <w:tr w:rsidR="006140A1" w:rsidRPr="00A67640" w14:paraId="2CE772BA"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7B7AB10E" w14:textId="08473462" w:rsidR="00972AA1" w:rsidRPr="009476D3" w:rsidRDefault="00D9536A" w:rsidP="009476D3">
            <w:pPr>
              <w:spacing w:before="80" w:after="120" w:line="240" w:lineRule="auto"/>
              <w:rPr>
                <w:rFonts w:ascii="Times New Roman" w:eastAsia="Times New Roman" w:hAnsi="Times New Roman" w:cs="Times New Roman"/>
                <w:b w:val="0"/>
                <w:color w:val="FF0000"/>
              </w:rPr>
            </w:pPr>
            <w:r w:rsidRPr="00D9536A">
              <w:rPr>
                <w:rFonts w:ascii="Times New Roman" w:eastAsia="Times New Roman" w:hAnsi="Times New Roman" w:cs="Times New Roman"/>
                <w:b w:val="0"/>
                <w:color w:val="000000"/>
              </w:rPr>
              <w:t xml:space="preserve">Accessibility and Accommodations: It is the University’s goal that learning experiences be as accessible as possible. Students with disabilities who have questions about course accessibility are encouraged to contact the instructor immediately. </w:t>
            </w:r>
            <w:r w:rsidRPr="00116A77">
              <w:rPr>
                <w:rFonts w:ascii="Times New Roman" w:eastAsia="Times New Roman" w:hAnsi="Times New Roman" w:cs="Times New Roman"/>
                <w:b w:val="0"/>
                <w:color w:val="000000" w:themeColor="text1"/>
              </w:rPr>
              <w:t xml:space="preserve">The Office of Disability </w:t>
            </w:r>
            <w:r w:rsidR="00972AA1" w:rsidRPr="00116A77">
              <w:rPr>
                <w:rFonts w:ascii="Times New Roman" w:eastAsia="Times New Roman" w:hAnsi="Times New Roman" w:cs="Times New Roman"/>
                <w:b w:val="0"/>
                <w:color w:val="000000" w:themeColor="text1"/>
              </w:rPr>
              <w:t xml:space="preserve">and </w:t>
            </w:r>
            <w:r w:rsidRPr="00116A77">
              <w:rPr>
                <w:rFonts w:ascii="Times New Roman" w:eastAsia="Times New Roman" w:hAnsi="Times New Roman" w:cs="Times New Roman"/>
                <w:b w:val="0"/>
                <w:color w:val="000000" w:themeColor="text1"/>
              </w:rPr>
              <w:t>Support Services (DSS) is available to help. DSS is located in room 103A North Found</w:t>
            </w:r>
            <w:r w:rsidR="00972AA1" w:rsidRPr="00116A77">
              <w:rPr>
                <w:rFonts w:ascii="Times New Roman" w:eastAsia="Times New Roman" w:hAnsi="Times New Roman" w:cs="Times New Roman"/>
                <w:b w:val="0"/>
                <w:color w:val="000000" w:themeColor="text1"/>
              </w:rPr>
              <w:t xml:space="preserve">ation Hall. For more information, call 248-370-3266 or visit </w:t>
            </w:r>
            <w:hyperlink r:id="rId12" w:history="1">
              <w:r w:rsidR="00972AA1" w:rsidRPr="00116A77">
                <w:rPr>
                  <w:rStyle w:val="Hyperlink"/>
                  <w:rFonts w:ascii="Times New Roman" w:hAnsi="Times New Roman" w:cs="Times New Roman"/>
                  <w:b w:val="0"/>
                  <w:color w:val="000000" w:themeColor="text1"/>
                </w:rPr>
                <w:t>http://www.oakland.edu/dss</w:t>
              </w:r>
            </w:hyperlink>
          </w:p>
        </w:tc>
      </w:tr>
      <w:tr w:rsidR="006140A1" w:rsidRPr="00A67640" w14:paraId="32EA08B3"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46292129" w14:textId="77777777" w:rsidR="006140A1" w:rsidRPr="00D016DE" w:rsidRDefault="006140A1" w:rsidP="00665B92">
            <w:pPr>
              <w:pStyle w:val="NoteHeading"/>
            </w:pPr>
            <w:r w:rsidRPr="00907497">
              <w:rPr>
                <w:rFonts w:ascii="Times New Roman" w:hAnsi="Times New Roman" w:cs="Times New Roman"/>
              </w:rPr>
              <w:t>P</w:t>
            </w:r>
            <w:r>
              <w:rPr>
                <w:rFonts w:ascii="Times New Roman" w:hAnsi="Times New Roman" w:cs="Times New Roman"/>
              </w:rPr>
              <w:t>olicy on Academic Misconduct</w:t>
            </w:r>
          </w:p>
        </w:tc>
      </w:tr>
      <w:tr w:rsidR="006140A1" w:rsidRPr="00A67640" w14:paraId="113E8E92"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575C7698" w14:textId="77777777" w:rsidR="006140A1" w:rsidRPr="009476D3" w:rsidRDefault="006140A1" w:rsidP="009476D3">
            <w:pPr>
              <w:pStyle w:val="NoteHeading"/>
              <w:spacing w:before="80" w:after="120"/>
              <w:rPr>
                <w:rFonts w:ascii="Times New Roman" w:hAnsi="Times New Roman" w:cs="Times New Roman"/>
                <w:b w:val="0"/>
              </w:rPr>
            </w:pPr>
            <w:r w:rsidRPr="000B795B">
              <w:rPr>
                <w:rFonts w:ascii="Times New Roman" w:hAnsi="Times New Roman" w:cs="Times New Roman"/>
                <w:b w:val="0"/>
              </w:rPr>
              <w:t>The University’s regulations that relate to academic misconduct will be fully enforced. Any student suspected of cheating and/or plagiarism will be reported to the Dean of Students and, thereafter, to the Academic Conduct Committee for adjudication. Anyone found guilty of academic misconduct in this course may receive a course grade of</w:t>
            </w:r>
            <w:r w:rsidR="00BF42ED">
              <w:rPr>
                <w:rFonts w:ascii="Times New Roman" w:hAnsi="Times New Roman" w:cs="Times New Roman"/>
                <w:b w:val="0"/>
              </w:rPr>
              <w:t xml:space="preserve"> F,</w:t>
            </w:r>
            <w:r w:rsidRPr="000B795B">
              <w:rPr>
                <w:rFonts w:ascii="Times New Roman" w:hAnsi="Times New Roman" w:cs="Times New Roman"/>
                <w:b w:val="0"/>
              </w:rPr>
              <w:t xml:space="preserve"> in addition to any penalty assigned by the Academic Conduct Committee. Students found guilty of academic misconduct by the Academic Conduct Committee </w:t>
            </w:r>
            <w:r w:rsidR="0048047A">
              <w:rPr>
                <w:rFonts w:ascii="Times New Roman" w:hAnsi="Times New Roman" w:cs="Times New Roman"/>
                <w:b w:val="0"/>
              </w:rPr>
              <w:t xml:space="preserve">may </w:t>
            </w:r>
            <w:r w:rsidRPr="000B795B">
              <w:rPr>
                <w:rFonts w:ascii="Times New Roman" w:hAnsi="Times New Roman" w:cs="Times New Roman"/>
                <w:b w:val="0"/>
              </w:rPr>
              <w:t>face suspension or permanent dismissal. The full policy on academic misconduct can be found in the General Information section of the Undergraduate Catalog.</w:t>
            </w:r>
          </w:p>
        </w:tc>
      </w:tr>
      <w:tr w:rsidR="006140A1" w:rsidRPr="00A67640" w14:paraId="45D50205"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27F0395A" w14:textId="77777777" w:rsidR="006140A1" w:rsidRPr="000B795B" w:rsidRDefault="00115C2A" w:rsidP="00665B92">
            <w:pPr>
              <w:pStyle w:val="NoteHeading"/>
            </w:pPr>
            <w:r>
              <w:rPr>
                <w:rFonts w:ascii="Times New Roman" w:hAnsi="Times New Roman" w:cs="Times New Roman"/>
              </w:rPr>
              <w:t>Excused Absence Policies</w:t>
            </w:r>
          </w:p>
        </w:tc>
      </w:tr>
      <w:tr w:rsidR="006140A1" w:rsidRPr="00A67640" w14:paraId="06E73854"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17BB48DE" w14:textId="463612EE" w:rsidR="00B669DA" w:rsidRPr="009476D3" w:rsidRDefault="00115C2A" w:rsidP="001D19FD">
            <w:pPr>
              <w:pStyle w:val="NoteHeading"/>
              <w:spacing w:after="120"/>
              <w:rPr>
                <w:rFonts w:ascii="Times New Roman" w:hAnsi="Times New Roman" w:cs="Times New Roman"/>
                <w:b w:val="0"/>
              </w:rPr>
            </w:pPr>
            <w:r>
              <w:rPr>
                <w:rFonts w:ascii="Times New Roman" w:hAnsi="Times New Roman" w:cs="Times New Roman"/>
                <w:b w:val="0"/>
              </w:rPr>
              <w:t>The University excused absence policy</w:t>
            </w:r>
            <w:r w:rsidR="00E655C1">
              <w:rPr>
                <w:rFonts w:ascii="Times New Roman" w:hAnsi="Times New Roman" w:cs="Times New Roman"/>
                <w:b w:val="0"/>
              </w:rPr>
              <w:t xml:space="preserve"> </w:t>
            </w:r>
            <w:r w:rsidR="006140A1" w:rsidRPr="000B795B">
              <w:rPr>
                <w:rFonts w:ascii="Times New Roman" w:hAnsi="Times New Roman" w:cs="Times New Roman"/>
                <w:b w:val="0"/>
              </w:rPr>
              <w:t xml:space="preserve">applies to participation as an athlete, manager or student trainer in NCAA intercollegiate competitions, or participation as a representative of Oakland University at academic events and artistic performances approved by the Provost or designee. For the excused absence policy, see </w:t>
            </w:r>
            <w:r w:rsidR="001D19FD" w:rsidRPr="00116A77">
              <w:rPr>
                <w:rFonts w:ascii="Times New Roman" w:hAnsi="Times New Roman" w:cs="Times New Roman"/>
                <w:b w:val="0"/>
              </w:rPr>
              <w:t xml:space="preserve"> https://www.oakland.edu/provost/policies-and-procedures/</w:t>
            </w:r>
          </w:p>
        </w:tc>
      </w:tr>
      <w:tr w:rsidR="00116A77" w:rsidRPr="00A67640" w14:paraId="46212107" w14:textId="77777777" w:rsidTr="000464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10" w:type="dxa"/>
          </w:tcPr>
          <w:p w14:paraId="007C9307" w14:textId="413F6879" w:rsidR="00116A77" w:rsidRPr="00116A77" w:rsidRDefault="00116A77" w:rsidP="009476D3">
            <w:pPr>
              <w:pStyle w:val="NoteHeading"/>
              <w:spacing w:after="120"/>
              <w:rPr>
                <w:rFonts w:ascii="Times New Roman" w:hAnsi="Times New Roman" w:cs="Times New Roman"/>
              </w:rPr>
            </w:pPr>
            <w:r>
              <w:rPr>
                <w:rFonts w:ascii="Times New Roman" w:hAnsi="Times New Roman" w:cs="Times New Roman"/>
              </w:rPr>
              <w:t>Bereavement Policy</w:t>
            </w:r>
          </w:p>
        </w:tc>
      </w:tr>
      <w:tr w:rsidR="00116A77" w:rsidRPr="00A67640" w14:paraId="5E1C6199"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435990FF" w14:textId="60ACFB77" w:rsidR="00116A77" w:rsidRPr="00116A77" w:rsidRDefault="00116A77" w:rsidP="00CD4438">
            <w:pPr>
              <w:pStyle w:val="NoteHeading"/>
              <w:rPr>
                <w:rFonts w:ascii="Times New Roman" w:hAnsi="Times New Roman" w:cs="Times New Roman"/>
                <w:b w:val="0"/>
              </w:rPr>
            </w:pPr>
            <w:r w:rsidRPr="00116A77">
              <w:rPr>
                <w:rFonts w:ascii="Times New Roman" w:hAnsi="Times New Roman" w:cs="Times New Roman"/>
                <w:b w:val="0"/>
              </w:rPr>
              <w:t xml:space="preserve">In the event of the death of certain members </w:t>
            </w:r>
            <w:r>
              <w:rPr>
                <w:rFonts w:ascii="Times New Roman" w:hAnsi="Times New Roman" w:cs="Times New Roman"/>
                <w:b w:val="0"/>
              </w:rPr>
              <w:t xml:space="preserve">within </w:t>
            </w:r>
            <w:r w:rsidRPr="00116A77">
              <w:rPr>
                <w:rFonts w:ascii="Times New Roman" w:hAnsi="Times New Roman" w:cs="Times New Roman"/>
                <w:b w:val="0"/>
              </w:rPr>
              <w:t xml:space="preserve">families or </w:t>
            </w:r>
            <w:r>
              <w:rPr>
                <w:rFonts w:ascii="Times New Roman" w:hAnsi="Times New Roman" w:cs="Times New Roman"/>
                <w:b w:val="0"/>
              </w:rPr>
              <w:t xml:space="preserve">among </w:t>
            </w:r>
            <w:r w:rsidRPr="00116A77">
              <w:rPr>
                <w:rFonts w:ascii="Times New Roman" w:hAnsi="Times New Roman" w:cs="Times New Roman"/>
                <w:b w:val="0"/>
              </w:rPr>
              <w:t xml:space="preserve">loved ones, the University </w:t>
            </w:r>
            <w:r>
              <w:rPr>
                <w:rFonts w:ascii="Times New Roman" w:hAnsi="Times New Roman" w:cs="Times New Roman"/>
                <w:b w:val="0"/>
              </w:rPr>
              <w:t>grants</w:t>
            </w:r>
            <w:r w:rsidRPr="00116A77">
              <w:rPr>
                <w:rFonts w:ascii="Times New Roman" w:hAnsi="Times New Roman" w:cs="Times New Roman"/>
                <w:b w:val="0"/>
              </w:rPr>
              <w:t xml:space="preserve"> necessary bereavement absences upon student request.</w:t>
            </w:r>
            <w:r>
              <w:rPr>
                <w:rFonts w:ascii="Times New Roman" w:hAnsi="Times New Roman" w:cs="Times New Roman"/>
                <w:b w:val="0"/>
              </w:rPr>
              <w:t xml:space="preserve"> For the official policy, see </w:t>
            </w:r>
            <w:r w:rsidRPr="00116A77">
              <w:rPr>
                <w:rFonts w:ascii="Times New Roman" w:hAnsi="Times New Roman" w:cs="Times New Roman"/>
                <w:b w:val="0"/>
              </w:rPr>
              <w:t>https://www.oakland.edu/provost/policies-and-procedures/</w:t>
            </w:r>
          </w:p>
        </w:tc>
      </w:tr>
      <w:tr w:rsidR="00B669DA" w:rsidRPr="00A67640" w14:paraId="1EBC00AF" w14:textId="77777777" w:rsidTr="00947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6F68B386" w14:textId="77777777" w:rsidR="00B669DA" w:rsidRDefault="003910CD" w:rsidP="007E4B9E">
            <w:pPr>
              <w:pStyle w:val="NoteHeading"/>
              <w:rPr>
                <w:b w:val="0"/>
              </w:rPr>
            </w:pPr>
            <w:r>
              <w:rPr>
                <w:rFonts w:ascii="Times New Roman" w:hAnsi="Times New Roman" w:cs="Times New Roman"/>
              </w:rPr>
              <w:t>Student Preferred Name</w:t>
            </w:r>
            <w:r w:rsidR="00BB22CE">
              <w:rPr>
                <w:rFonts w:ascii="Times New Roman" w:hAnsi="Times New Roman" w:cs="Times New Roman"/>
              </w:rPr>
              <w:t>/Pronoun</w:t>
            </w:r>
            <w:r>
              <w:rPr>
                <w:rFonts w:ascii="Times New Roman" w:hAnsi="Times New Roman" w:cs="Times New Roman"/>
              </w:rPr>
              <w:t xml:space="preserve"> Policy</w:t>
            </w:r>
            <w:r w:rsidR="00FE1A19">
              <w:rPr>
                <w:rFonts w:ascii="Times New Roman" w:hAnsi="Times New Roman" w:cs="Times New Roman"/>
              </w:rPr>
              <w:t xml:space="preserve"> </w:t>
            </w:r>
            <w:r w:rsidR="007E4B9E">
              <w:rPr>
                <w:rFonts w:ascii="Times New Roman" w:hAnsi="Times New Roman" w:cs="Times New Roman"/>
              </w:rPr>
              <w:t>(adopted 2018)</w:t>
            </w:r>
          </w:p>
        </w:tc>
      </w:tr>
      <w:tr w:rsidR="00B669DA" w:rsidRPr="00A67640" w14:paraId="31E22502" w14:textId="77777777" w:rsidTr="00947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2D730DB8" w14:textId="77777777" w:rsidR="00B669DA" w:rsidRPr="00BB22CE" w:rsidRDefault="00BB22CE" w:rsidP="00AF49F9">
            <w:pPr>
              <w:spacing w:after="120" w:line="240" w:lineRule="auto"/>
              <w:rPr>
                <w:rFonts w:ascii="Times New Roman" w:hAnsi="Times New Roman" w:cs="Times New Roman"/>
                <w:b w:val="0"/>
              </w:rPr>
            </w:pPr>
            <w:r w:rsidRPr="00BB22CE">
              <w:rPr>
                <w:rFonts w:ascii="Times New Roman" w:hAnsi="Times New Roman" w:cs="Times New Roman"/>
                <w:b w:val="0"/>
              </w:rPr>
              <w:t>The University recognizes that as a community many of its members use names other than their legal names to identify themselves. As long as the use of this different name is not for the purposes of misrepresentation or a legal name is required by University business, policy or legal need, the University acknowledges that a "preferred name" will be used wherever possible. </w:t>
            </w:r>
            <w:r w:rsidRPr="00255056">
              <w:rPr>
                <w:rFonts w:ascii="Times New Roman" w:hAnsi="Times New Roman" w:cs="Times New Roman"/>
                <w:b w:val="0"/>
              </w:rPr>
              <w:t>The University reserves the right to not accept a preferred name if it is deemed inappropriate, including a preferred name that is vulgar, offensive, fanciful, or creates confusion with another person.</w:t>
            </w:r>
          </w:p>
        </w:tc>
      </w:tr>
    </w:tbl>
    <w:p w14:paraId="4BB29D69" w14:textId="77777777" w:rsidR="00A67640" w:rsidRDefault="00A67640" w:rsidP="00A67640">
      <w:pPr>
        <w:pStyle w:val="NoteHeading"/>
      </w:pPr>
    </w:p>
    <w:p w14:paraId="1E4D9D43" w14:textId="77777777" w:rsidR="000B795B" w:rsidRDefault="000B795B" w:rsidP="00907497">
      <w:pPr>
        <w:pStyle w:val="NoteHeading"/>
        <w:rPr>
          <w:b/>
        </w:rPr>
      </w:pPr>
    </w:p>
    <w:sectPr w:rsidR="000B795B" w:rsidSect="000B795B">
      <w:pgSz w:w="12240" w:h="15840"/>
      <w:pgMar w:top="720" w:right="1440" w:bottom="7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608"/>
    <w:multiLevelType w:val="hybridMultilevel"/>
    <w:tmpl w:val="254E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D29"/>
    <w:multiLevelType w:val="hybridMultilevel"/>
    <w:tmpl w:val="BDC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92AF5"/>
    <w:multiLevelType w:val="hybridMultilevel"/>
    <w:tmpl w:val="1C2A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D3767"/>
    <w:multiLevelType w:val="hybridMultilevel"/>
    <w:tmpl w:val="2904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A53CC"/>
    <w:multiLevelType w:val="hybridMultilevel"/>
    <w:tmpl w:val="DCE8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40"/>
    <w:rsid w:val="00012FCF"/>
    <w:rsid w:val="000464BF"/>
    <w:rsid w:val="0004729F"/>
    <w:rsid w:val="00097C42"/>
    <w:rsid w:val="000B795B"/>
    <w:rsid w:val="000C10CC"/>
    <w:rsid w:val="000C17AC"/>
    <w:rsid w:val="000E10D6"/>
    <w:rsid w:val="000F6974"/>
    <w:rsid w:val="00100FA1"/>
    <w:rsid w:val="00115C2A"/>
    <w:rsid w:val="00116A77"/>
    <w:rsid w:val="00117AA5"/>
    <w:rsid w:val="00162CB4"/>
    <w:rsid w:val="001A306B"/>
    <w:rsid w:val="001D19FD"/>
    <w:rsid w:val="001D41D6"/>
    <w:rsid w:val="00255056"/>
    <w:rsid w:val="00294C39"/>
    <w:rsid w:val="002B43B3"/>
    <w:rsid w:val="00323A16"/>
    <w:rsid w:val="00343619"/>
    <w:rsid w:val="003910CD"/>
    <w:rsid w:val="003B0961"/>
    <w:rsid w:val="003C0ED0"/>
    <w:rsid w:val="003C39BD"/>
    <w:rsid w:val="00401598"/>
    <w:rsid w:val="00412190"/>
    <w:rsid w:val="00444F1B"/>
    <w:rsid w:val="00451241"/>
    <w:rsid w:val="0048047A"/>
    <w:rsid w:val="00492E27"/>
    <w:rsid w:val="004D4086"/>
    <w:rsid w:val="004E7466"/>
    <w:rsid w:val="00503633"/>
    <w:rsid w:val="00584576"/>
    <w:rsid w:val="005D59C5"/>
    <w:rsid w:val="005D732F"/>
    <w:rsid w:val="005E248A"/>
    <w:rsid w:val="006140A1"/>
    <w:rsid w:val="00643FFD"/>
    <w:rsid w:val="00665B92"/>
    <w:rsid w:val="00676C35"/>
    <w:rsid w:val="00680C31"/>
    <w:rsid w:val="00693969"/>
    <w:rsid w:val="0078483C"/>
    <w:rsid w:val="007E4531"/>
    <w:rsid w:val="007E4B9E"/>
    <w:rsid w:val="007F6D3D"/>
    <w:rsid w:val="00827DC9"/>
    <w:rsid w:val="008449E3"/>
    <w:rsid w:val="0089765E"/>
    <w:rsid w:val="008A6741"/>
    <w:rsid w:val="008D51F0"/>
    <w:rsid w:val="00907497"/>
    <w:rsid w:val="00915BB0"/>
    <w:rsid w:val="00925CC7"/>
    <w:rsid w:val="009476D3"/>
    <w:rsid w:val="0095214D"/>
    <w:rsid w:val="009715D3"/>
    <w:rsid w:val="00972AA1"/>
    <w:rsid w:val="00984A8B"/>
    <w:rsid w:val="00A25016"/>
    <w:rsid w:val="00A51EA2"/>
    <w:rsid w:val="00A6089C"/>
    <w:rsid w:val="00A67640"/>
    <w:rsid w:val="00A80617"/>
    <w:rsid w:val="00A952C5"/>
    <w:rsid w:val="00AB1A5D"/>
    <w:rsid w:val="00AF49F9"/>
    <w:rsid w:val="00B14064"/>
    <w:rsid w:val="00B669DA"/>
    <w:rsid w:val="00BB22CE"/>
    <w:rsid w:val="00BB2403"/>
    <w:rsid w:val="00BF42ED"/>
    <w:rsid w:val="00C156B8"/>
    <w:rsid w:val="00C2435D"/>
    <w:rsid w:val="00C31347"/>
    <w:rsid w:val="00C45678"/>
    <w:rsid w:val="00C5321F"/>
    <w:rsid w:val="00C53D20"/>
    <w:rsid w:val="00CB2837"/>
    <w:rsid w:val="00CC3ABD"/>
    <w:rsid w:val="00CD4438"/>
    <w:rsid w:val="00D016DE"/>
    <w:rsid w:val="00D0334C"/>
    <w:rsid w:val="00D703D7"/>
    <w:rsid w:val="00D9536A"/>
    <w:rsid w:val="00DD1AF7"/>
    <w:rsid w:val="00DE3F94"/>
    <w:rsid w:val="00DF4071"/>
    <w:rsid w:val="00E117F0"/>
    <w:rsid w:val="00E20A0C"/>
    <w:rsid w:val="00E55747"/>
    <w:rsid w:val="00E655C1"/>
    <w:rsid w:val="00E72921"/>
    <w:rsid w:val="00EA32DC"/>
    <w:rsid w:val="00EC1240"/>
    <w:rsid w:val="00F078C0"/>
    <w:rsid w:val="00F52EFE"/>
    <w:rsid w:val="00F663B3"/>
    <w:rsid w:val="00F97221"/>
    <w:rsid w:val="00FB34CF"/>
    <w:rsid w:val="00FC301B"/>
    <w:rsid w:val="00FE1A19"/>
    <w:rsid w:val="00FE48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D6E940"/>
  <w15:docId w15:val="{E4D4017F-46C3-4403-8F76-A3F6EF12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teHeading"/>
    <w:qFormat/>
    <w:rsid w:val="00C156B8"/>
    <w:pPr>
      <w:spacing w:line="480" w:lineRule="auto"/>
    </w:pPr>
  </w:style>
  <w:style w:type="paragraph" w:styleId="Heading1">
    <w:name w:val="heading 1"/>
    <w:basedOn w:val="Normal"/>
    <w:next w:val="Normal"/>
    <w:link w:val="Heading1Char"/>
    <w:uiPriority w:val="9"/>
    <w:qFormat/>
    <w:rsid w:val="00FC301B"/>
    <w:pPr>
      <w:keepNext/>
      <w:keepLines/>
      <w:jc w:val="center"/>
      <w:outlineLvl w:val="0"/>
    </w:pPr>
    <w:rPr>
      <w:rFonts w:eastAsiaTheme="majorEastAsia" w:cstheme="majorBidi"/>
      <w:bCs/>
      <w:color w:val="345A8A" w:themeColor="accent1" w:themeShade="B5"/>
      <w:szCs w:val="32"/>
    </w:rPr>
  </w:style>
  <w:style w:type="paragraph" w:styleId="Heading2">
    <w:name w:val="heading 2"/>
    <w:basedOn w:val="Normal"/>
    <w:next w:val="Normal"/>
    <w:link w:val="Heading2Char"/>
    <w:uiPriority w:val="9"/>
    <w:semiHidden/>
    <w:unhideWhenUsed/>
    <w:qFormat/>
    <w:rsid w:val="00FC301B"/>
    <w:pPr>
      <w:keepNext/>
      <w:keepLines/>
      <w:spacing w:before="200"/>
      <w:outlineLvl w:val="1"/>
    </w:pPr>
    <w:rPr>
      <w:rFonts w:eastAsiaTheme="majorEastAsia" w:cstheme="majorBidi"/>
      <w:bCs/>
      <w:i/>
      <w:color w:val="4F81BD" w:themeColor="accent1"/>
      <w:szCs w:val="26"/>
    </w:rPr>
  </w:style>
  <w:style w:type="paragraph" w:styleId="Heading3">
    <w:name w:val="heading 3"/>
    <w:basedOn w:val="Normal"/>
    <w:next w:val="Normal"/>
    <w:link w:val="Heading3Char"/>
    <w:uiPriority w:val="9"/>
    <w:unhideWhenUsed/>
    <w:qFormat/>
    <w:rsid w:val="00FC301B"/>
    <w:pPr>
      <w:keepNext/>
      <w:keepLines/>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26B"/>
    <w:rPr>
      <w:rFonts w:ascii="Lucida Grande" w:hAnsi="Lucida Grande"/>
      <w:sz w:val="18"/>
      <w:szCs w:val="18"/>
    </w:rPr>
  </w:style>
  <w:style w:type="paragraph" w:styleId="BodyText">
    <w:name w:val="Body Text"/>
    <w:basedOn w:val="Normal"/>
    <w:link w:val="BodyTextChar"/>
    <w:uiPriority w:val="99"/>
    <w:semiHidden/>
    <w:unhideWhenUsed/>
    <w:rsid w:val="00294C39"/>
    <w:pPr>
      <w:keepNext/>
      <w:ind w:firstLine="720"/>
    </w:pPr>
  </w:style>
  <w:style w:type="character" w:customStyle="1" w:styleId="BodyTextChar">
    <w:name w:val="Body Text Char"/>
    <w:basedOn w:val="DefaultParagraphFont"/>
    <w:link w:val="BodyText"/>
    <w:uiPriority w:val="99"/>
    <w:semiHidden/>
    <w:rsid w:val="00294C39"/>
    <w:rPr>
      <w:rFonts w:ascii="Times New Roman" w:hAnsi="Times New Roman" w:cs="Times New Roman"/>
      <w:sz w:val="24"/>
    </w:rPr>
  </w:style>
  <w:style w:type="paragraph" w:styleId="BodyText2">
    <w:name w:val="Body Text 2"/>
    <w:basedOn w:val="BodyText"/>
    <w:link w:val="BodyText2Char"/>
    <w:uiPriority w:val="99"/>
    <w:semiHidden/>
    <w:unhideWhenUsed/>
    <w:rsid w:val="00FC301B"/>
    <w:pPr>
      <w:ind w:firstLine="0"/>
    </w:pPr>
  </w:style>
  <w:style w:type="character" w:customStyle="1" w:styleId="BodyText2Char">
    <w:name w:val="Body Text 2 Char"/>
    <w:basedOn w:val="DefaultParagraphFont"/>
    <w:link w:val="BodyText2"/>
    <w:uiPriority w:val="99"/>
    <w:semiHidden/>
    <w:rsid w:val="00FC301B"/>
    <w:rPr>
      <w:rFonts w:ascii="Times New Roman" w:hAnsi="Times New Roman"/>
      <w:sz w:val="24"/>
      <w:szCs w:val="24"/>
    </w:rPr>
  </w:style>
  <w:style w:type="paragraph" w:styleId="BlockText">
    <w:name w:val="Block Text"/>
    <w:basedOn w:val="BodyText"/>
    <w:uiPriority w:val="99"/>
    <w:semiHidden/>
    <w:unhideWhenUsed/>
    <w:rsid w:val="00FC301B"/>
    <w:pPr>
      <w:spacing w:line="240" w:lineRule="auto"/>
      <w:ind w:left="720" w:firstLine="0"/>
    </w:pPr>
    <w:rPr>
      <w:iCs/>
    </w:rPr>
  </w:style>
  <w:style w:type="paragraph" w:styleId="NoteHeading">
    <w:name w:val="Note Heading"/>
    <w:basedOn w:val="Normal"/>
    <w:next w:val="Normal"/>
    <w:link w:val="NoteHeadingChar"/>
    <w:uiPriority w:val="99"/>
    <w:unhideWhenUsed/>
    <w:rsid w:val="00C156B8"/>
    <w:pPr>
      <w:spacing w:line="240" w:lineRule="auto"/>
    </w:pPr>
  </w:style>
  <w:style w:type="paragraph" w:customStyle="1" w:styleId="Reference">
    <w:name w:val="Reference"/>
    <w:basedOn w:val="BodyText"/>
    <w:qFormat/>
    <w:rsid w:val="00FC301B"/>
    <w:pPr>
      <w:spacing w:line="240" w:lineRule="auto"/>
      <w:ind w:left="720" w:hanging="720"/>
    </w:pPr>
  </w:style>
  <w:style w:type="character" w:customStyle="1" w:styleId="Heading1Char">
    <w:name w:val="Heading 1 Char"/>
    <w:basedOn w:val="DefaultParagraphFont"/>
    <w:link w:val="Heading1"/>
    <w:uiPriority w:val="9"/>
    <w:rsid w:val="00FC301B"/>
    <w:rPr>
      <w:rFonts w:ascii="Times New Roman" w:eastAsiaTheme="majorEastAsia" w:hAnsi="Times New Roman" w:cstheme="majorBidi"/>
      <w:bCs/>
      <w:color w:val="345A8A" w:themeColor="accent1" w:themeShade="B5"/>
      <w:sz w:val="24"/>
      <w:szCs w:val="32"/>
    </w:rPr>
  </w:style>
  <w:style w:type="character" w:customStyle="1" w:styleId="Heading2Char">
    <w:name w:val="Heading 2 Char"/>
    <w:basedOn w:val="DefaultParagraphFont"/>
    <w:link w:val="Heading2"/>
    <w:uiPriority w:val="9"/>
    <w:semiHidden/>
    <w:rsid w:val="00FC301B"/>
    <w:rPr>
      <w:rFonts w:ascii="Times New Roman" w:eastAsiaTheme="majorEastAsia" w:hAnsi="Times New Roman" w:cstheme="majorBidi"/>
      <w:bCs/>
      <w:i/>
      <w:color w:val="4F81BD" w:themeColor="accent1"/>
      <w:sz w:val="24"/>
      <w:szCs w:val="26"/>
    </w:rPr>
  </w:style>
  <w:style w:type="character" w:customStyle="1" w:styleId="Heading3Char">
    <w:name w:val="Heading 3 Char"/>
    <w:basedOn w:val="DefaultParagraphFont"/>
    <w:link w:val="Heading3"/>
    <w:uiPriority w:val="9"/>
    <w:rsid w:val="00FC301B"/>
    <w:rPr>
      <w:rFonts w:ascii="Times New Roman" w:eastAsiaTheme="majorEastAsia" w:hAnsi="Times New Roman" w:cstheme="majorBidi"/>
      <w:bCs/>
      <w:color w:val="4F81BD" w:themeColor="accent1"/>
      <w:sz w:val="24"/>
      <w:szCs w:val="24"/>
    </w:rPr>
  </w:style>
  <w:style w:type="character" w:customStyle="1" w:styleId="NoteHeadingChar">
    <w:name w:val="Note Heading Char"/>
    <w:basedOn w:val="DefaultParagraphFont"/>
    <w:link w:val="NoteHeading"/>
    <w:uiPriority w:val="99"/>
    <w:rsid w:val="00C156B8"/>
    <w:rPr>
      <w:rFonts w:ascii="Times" w:hAnsi="Times" w:cs="Times New Roman"/>
      <w:sz w:val="24"/>
    </w:rPr>
  </w:style>
  <w:style w:type="table" w:styleId="TableGrid">
    <w:name w:val="Table Grid"/>
    <w:basedOn w:val="TableNormal"/>
    <w:uiPriority w:val="59"/>
    <w:rsid w:val="00A6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A676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676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1A306B"/>
    <w:pPr>
      <w:ind w:left="720"/>
      <w:contextualSpacing/>
    </w:pPr>
  </w:style>
  <w:style w:type="character" w:styleId="Hyperlink">
    <w:name w:val="Hyperlink"/>
    <w:basedOn w:val="DefaultParagraphFont"/>
    <w:uiPriority w:val="99"/>
    <w:unhideWhenUsed/>
    <w:rsid w:val="008A6741"/>
    <w:rPr>
      <w:color w:val="0000FF" w:themeColor="hyperlink"/>
      <w:u w:val="single"/>
    </w:rPr>
  </w:style>
  <w:style w:type="character" w:styleId="FollowedHyperlink">
    <w:name w:val="FollowedHyperlink"/>
    <w:basedOn w:val="DefaultParagraphFont"/>
    <w:uiPriority w:val="99"/>
    <w:semiHidden/>
    <w:unhideWhenUsed/>
    <w:rsid w:val="00A95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Assets/Oakland/cas/files-and-documents/New-Course-Eval-Checklist/Example%201%20Outcomes-%20v3,%209.21.2018-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BuHCtbgoRIzHgxsw1" TargetMode="External"/><Relationship Id="rId12" Type="http://schemas.openxmlformats.org/officeDocument/2006/relationships/hyperlink" Target="http://www.oakland.edu/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kland.curriculog.com" TargetMode="External"/><Relationship Id="rId11" Type="http://schemas.openxmlformats.org/officeDocument/2006/relationships/hyperlink" Target="https://www.oakland.edu/Assets/Oakland/cas/files-and-documents/New-Course-Eval-Checklist/Example%204%20Grading%20Scales%20as%20of%209.21.2018.docx" TargetMode="External"/><Relationship Id="rId5" Type="http://schemas.openxmlformats.org/officeDocument/2006/relationships/hyperlink" Target="mailto:dykstra@oakland.edu" TargetMode="External"/><Relationship Id="rId10" Type="http://schemas.openxmlformats.org/officeDocument/2006/relationships/hyperlink" Target="https://www.oakland.edu/Assets/Oakland/cas/files-and-documents/New-Course-Eval-Checklist/Example%203%20Participation%20Grades%20-%20v2,%209.21.2018.docx" TargetMode="External"/><Relationship Id="rId4" Type="http://schemas.openxmlformats.org/officeDocument/2006/relationships/webSettings" Target="webSettings.xml"/><Relationship Id="rId9" Type="http://schemas.openxmlformats.org/officeDocument/2006/relationships/hyperlink" Target="https://www.oakland.edu/Assets/Oakland/cas/files-and-documents/New-Course-Eval-Checklist/Example%202%20Attendance%20Policies%20-%20v3,%209.21.2018.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Blair</dc:creator>
  <cp:lastModifiedBy>Aimee N. Symington</cp:lastModifiedBy>
  <cp:revision>11</cp:revision>
  <cp:lastPrinted>2018-09-21T19:33:00Z</cp:lastPrinted>
  <dcterms:created xsi:type="dcterms:W3CDTF">2018-10-09T13:59:00Z</dcterms:created>
  <dcterms:modified xsi:type="dcterms:W3CDTF">2018-10-09T15:59:00Z</dcterms:modified>
</cp:coreProperties>
</file>