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CD2" w:rsidRPr="007E4CD2" w:rsidRDefault="007E4CD2" w:rsidP="003908AB">
      <w:pPr>
        <w:spacing w:after="0"/>
        <w:jc w:val="center"/>
        <w:rPr>
          <w:b/>
          <w:sz w:val="24"/>
          <w:szCs w:val="24"/>
        </w:rPr>
      </w:pPr>
      <w:bookmarkStart w:id="0" w:name="_GoBack"/>
      <w:bookmarkEnd w:id="0"/>
      <w:r w:rsidRPr="007E4CD2">
        <w:rPr>
          <w:b/>
          <w:sz w:val="24"/>
          <w:szCs w:val="24"/>
        </w:rPr>
        <w:t>MINUTES</w:t>
      </w:r>
    </w:p>
    <w:p w:rsidR="007206F4" w:rsidRPr="003908AB" w:rsidRDefault="003908AB" w:rsidP="003908AB">
      <w:pPr>
        <w:spacing w:after="0"/>
        <w:jc w:val="center"/>
        <w:rPr>
          <w:b/>
        </w:rPr>
      </w:pPr>
      <w:r w:rsidRPr="003908AB">
        <w:rPr>
          <w:b/>
        </w:rPr>
        <w:t>College of Arts and Sciences</w:t>
      </w:r>
    </w:p>
    <w:p w:rsidR="003908AB" w:rsidRPr="003908AB" w:rsidRDefault="003908AB" w:rsidP="003908AB">
      <w:pPr>
        <w:spacing w:after="0"/>
        <w:jc w:val="center"/>
        <w:rPr>
          <w:b/>
        </w:rPr>
      </w:pPr>
      <w:r w:rsidRPr="003908AB">
        <w:rPr>
          <w:b/>
        </w:rPr>
        <w:t>MEETING OF THE ALL-COLLEGE ASSEMBLY</w:t>
      </w:r>
    </w:p>
    <w:p w:rsidR="003908AB" w:rsidRPr="003908AB" w:rsidRDefault="00C54D8D" w:rsidP="003908AB">
      <w:pPr>
        <w:spacing w:after="0"/>
        <w:jc w:val="center"/>
        <w:rPr>
          <w:b/>
        </w:rPr>
      </w:pPr>
      <w:r>
        <w:rPr>
          <w:b/>
        </w:rPr>
        <w:t>October 20, 2015 3:30 p.m.</w:t>
      </w:r>
    </w:p>
    <w:p w:rsidR="003908AB" w:rsidRDefault="003908AB" w:rsidP="003908AB">
      <w:pPr>
        <w:spacing w:after="0"/>
        <w:jc w:val="center"/>
        <w:rPr>
          <w:b/>
        </w:rPr>
      </w:pPr>
      <w:r w:rsidRPr="003908AB">
        <w:rPr>
          <w:b/>
        </w:rPr>
        <w:t>Oakland Center, Oakland Room</w:t>
      </w:r>
    </w:p>
    <w:p w:rsidR="003908AB" w:rsidRDefault="003908AB" w:rsidP="003908AB">
      <w:pPr>
        <w:spacing w:after="0"/>
      </w:pPr>
    </w:p>
    <w:p w:rsidR="003908AB" w:rsidRDefault="003908AB" w:rsidP="003908AB">
      <w:pPr>
        <w:spacing w:after="0"/>
      </w:pPr>
      <w:r w:rsidRPr="00EE07F8">
        <w:rPr>
          <w:b/>
          <w:i/>
        </w:rPr>
        <w:t>Members present</w:t>
      </w:r>
      <w:r w:rsidRPr="00EE07F8">
        <w:rPr>
          <w:b/>
        </w:rPr>
        <w:t>:</w:t>
      </w:r>
      <w:r>
        <w:t xml:space="preserve">  Andrews, Battles, Berven, D., Berve</w:t>
      </w:r>
      <w:r w:rsidR="007E4CD2">
        <w:t xml:space="preserve">n, K., Cheng, Chong, </w:t>
      </w:r>
      <w:proofErr w:type="spellStart"/>
      <w:r w:rsidR="007E4CD2">
        <w:t>Comartin</w:t>
      </w:r>
      <w:proofErr w:type="spellEnd"/>
      <w:r w:rsidR="007E4CD2">
        <w:t xml:space="preserve">, </w:t>
      </w:r>
      <w:r>
        <w:t xml:space="preserve">Corso, </w:t>
      </w:r>
      <w:proofErr w:type="spellStart"/>
      <w:r>
        <w:t>Eis</w:t>
      </w:r>
      <w:proofErr w:type="spellEnd"/>
      <w:r>
        <w:t xml:space="preserve">, Escobar, </w:t>
      </w:r>
      <w:proofErr w:type="spellStart"/>
      <w:r>
        <w:t>Gooren</w:t>
      </w:r>
      <w:proofErr w:type="spellEnd"/>
      <w:r>
        <w:t xml:space="preserve">, Guest, </w:t>
      </w:r>
      <w:proofErr w:type="spellStart"/>
      <w:r>
        <w:t>Havstad</w:t>
      </w:r>
      <w:proofErr w:type="spellEnd"/>
      <w:r>
        <w:t xml:space="preserve">, Ludwig, </w:t>
      </w:r>
      <w:proofErr w:type="spellStart"/>
      <w:r>
        <w:t>Naus</w:t>
      </w:r>
      <w:proofErr w:type="spellEnd"/>
      <w:r>
        <w:t xml:space="preserve">, </w:t>
      </w:r>
      <w:proofErr w:type="spellStart"/>
      <w:r>
        <w:t>Rapin</w:t>
      </w:r>
      <w:proofErr w:type="spellEnd"/>
      <w:r>
        <w:t xml:space="preserve">, </w:t>
      </w:r>
      <w:proofErr w:type="spellStart"/>
      <w:r>
        <w:t>Reger</w:t>
      </w:r>
      <w:proofErr w:type="spellEnd"/>
      <w:r>
        <w:t xml:space="preserve">, </w:t>
      </w:r>
      <w:proofErr w:type="spellStart"/>
      <w:r>
        <w:t>Rigstad</w:t>
      </w:r>
      <w:proofErr w:type="spellEnd"/>
      <w:r>
        <w:t xml:space="preserve">, Roth, Smith, </w:t>
      </w:r>
      <w:proofErr w:type="gramStart"/>
      <w:r>
        <w:t>Spagnuolo</w:t>
      </w:r>
      <w:proofErr w:type="gramEnd"/>
      <w:r>
        <w:t xml:space="preserve"> </w:t>
      </w:r>
    </w:p>
    <w:p w:rsidR="003908AB" w:rsidRPr="00D15A7C" w:rsidRDefault="003908AB" w:rsidP="003908AB">
      <w:pPr>
        <w:spacing w:after="0"/>
        <w:rPr>
          <w:b/>
          <w:sz w:val="8"/>
          <w:szCs w:val="8"/>
        </w:rPr>
      </w:pPr>
    </w:p>
    <w:p w:rsidR="003908AB" w:rsidRDefault="003908AB" w:rsidP="003908AB">
      <w:pPr>
        <w:spacing w:after="0"/>
      </w:pPr>
      <w:r w:rsidRPr="00EE07F8">
        <w:rPr>
          <w:b/>
          <w:i/>
        </w:rPr>
        <w:t>Members absent:</w:t>
      </w:r>
      <w:r>
        <w:t xml:space="preserve">  </w:t>
      </w:r>
      <w:proofErr w:type="spellStart"/>
      <w:r>
        <w:t>Dulio</w:t>
      </w:r>
      <w:proofErr w:type="spellEnd"/>
      <w:r>
        <w:t xml:space="preserve">, Grimm, </w:t>
      </w:r>
      <w:proofErr w:type="spellStart"/>
      <w:r>
        <w:t>Martic</w:t>
      </w:r>
      <w:proofErr w:type="spellEnd"/>
      <w:r>
        <w:t xml:space="preserve">, Miller, </w:t>
      </w:r>
      <w:proofErr w:type="spellStart"/>
      <w:r>
        <w:t>Orces</w:t>
      </w:r>
      <w:proofErr w:type="spellEnd"/>
      <w:r>
        <w:t>, Pfeiffer, Wang, Wendell</w:t>
      </w:r>
    </w:p>
    <w:p w:rsidR="003908AB" w:rsidRPr="00D15A7C" w:rsidRDefault="003908AB" w:rsidP="003908AB">
      <w:pPr>
        <w:spacing w:after="0"/>
        <w:rPr>
          <w:sz w:val="8"/>
          <w:szCs w:val="8"/>
        </w:rPr>
      </w:pPr>
    </w:p>
    <w:p w:rsidR="003908AB" w:rsidRDefault="003908AB" w:rsidP="003908AB">
      <w:pPr>
        <w:spacing w:after="0"/>
      </w:pPr>
      <w:r w:rsidRPr="00EE07F8">
        <w:rPr>
          <w:b/>
          <w:i/>
        </w:rPr>
        <w:t>Ex-Officio present:</w:t>
      </w:r>
      <w:r>
        <w:t xml:space="preserve">  Corcoran, Hitt, Stewart</w:t>
      </w:r>
    </w:p>
    <w:p w:rsidR="003908AB" w:rsidRPr="00CC1F61" w:rsidRDefault="003908AB" w:rsidP="003908AB">
      <w:pPr>
        <w:spacing w:after="0"/>
        <w:rPr>
          <w:sz w:val="16"/>
          <w:szCs w:val="16"/>
        </w:rPr>
      </w:pPr>
    </w:p>
    <w:p w:rsidR="007E4CD2" w:rsidRPr="00CC1F61" w:rsidRDefault="007E4CD2" w:rsidP="003908AB">
      <w:pPr>
        <w:spacing w:after="0"/>
        <w:rPr>
          <w:sz w:val="16"/>
          <w:szCs w:val="16"/>
        </w:rPr>
      </w:pPr>
    </w:p>
    <w:p w:rsidR="003908AB" w:rsidRPr="003908AB" w:rsidRDefault="007E4CD2" w:rsidP="00A72456">
      <w:pPr>
        <w:spacing w:after="0" w:line="240" w:lineRule="auto"/>
        <w:ind w:left="270" w:hanging="180"/>
        <w:rPr>
          <w:b/>
        </w:rPr>
      </w:pPr>
      <w:r>
        <w:rPr>
          <w:b/>
        </w:rPr>
        <w:t>I.</w:t>
      </w:r>
      <w:r>
        <w:rPr>
          <w:b/>
        </w:rPr>
        <w:tab/>
      </w:r>
      <w:r w:rsidR="003908AB" w:rsidRPr="003908AB">
        <w:rPr>
          <w:b/>
        </w:rPr>
        <w:t>Call to Order</w:t>
      </w:r>
    </w:p>
    <w:p w:rsidR="003908AB" w:rsidRPr="007E4CD2" w:rsidRDefault="003908AB" w:rsidP="007E4CD2">
      <w:pPr>
        <w:spacing w:after="0" w:line="240" w:lineRule="auto"/>
        <w:ind w:left="270"/>
        <w:rPr>
          <w:sz w:val="10"/>
          <w:szCs w:val="10"/>
        </w:rPr>
      </w:pPr>
    </w:p>
    <w:p w:rsidR="003908AB" w:rsidRDefault="003908AB" w:rsidP="007E4CD2">
      <w:pPr>
        <w:spacing w:after="0" w:line="240" w:lineRule="auto"/>
        <w:ind w:left="270"/>
      </w:pPr>
      <w:r>
        <w:t>Dean Corcoran called the meeting to order at 3:3</w:t>
      </w:r>
      <w:r w:rsidR="007E4CD2">
        <w:t>0 p.m</w:t>
      </w:r>
      <w:r>
        <w:t>.</w:t>
      </w:r>
    </w:p>
    <w:p w:rsidR="003908AB" w:rsidRDefault="003908AB" w:rsidP="007E4CD2">
      <w:pPr>
        <w:spacing w:after="0" w:line="240" w:lineRule="auto"/>
      </w:pPr>
    </w:p>
    <w:p w:rsidR="003908AB" w:rsidRPr="003908AB" w:rsidRDefault="007E4CD2" w:rsidP="007E4CD2">
      <w:pPr>
        <w:spacing w:after="0" w:line="240" w:lineRule="auto"/>
        <w:ind w:left="270" w:hanging="270"/>
        <w:rPr>
          <w:b/>
        </w:rPr>
      </w:pPr>
      <w:r>
        <w:rPr>
          <w:b/>
        </w:rPr>
        <w:t>II.</w:t>
      </w:r>
      <w:r>
        <w:rPr>
          <w:b/>
        </w:rPr>
        <w:tab/>
      </w:r>
      <w:r w:rsidR="0059166D">
        <w:rPr>
          <w:b/>
        </w:rPr>
        <w:t>Approval of the Minut</w:t>
      </w:r>
      <w:r w:rsidR="003908AB" w:rsidRPr="003908AB">
        <w:rPr>
          <w:b/>
        </w:rPr>
        <w:t>es, Meeting of September 22, 2015</w:t>
      </w:r>
    </w:p>
    <w:p w:rsidR="003908AB" w:rsidRPr="007E4CD2" w:rsidRDefault="003908AB" w:rsidP="007E4CD2">
      <w:pPr>
        <w:spacing w:after="0" w:line="240" w:lineRule="auto"/>
        <w:ind w:left="270" w:hanging="270"/>
        <w:rPr>
          <w:sz w:val="10"/>
          <w:szCs w:val="10"/>
        </w:rPr>
      </w:pPr>
    </w:p>
    <w:p w:rsidR="003908AB" w:rsidRDefault="003908AB" w:rsidP="007E4CD2">
      <w:pPr>
        <w:spacing w:after="0" w:line="240" w:lineRule="auto"/>
        <w:ind w:left="270"/>
      </w:pPr>
      <w:r>
        <w:t>The minutes of the meeting of September 22, 2015</w:t>
      </w:r>
      <w:r w:rsidR="00475B20">
        <w:t>,</w:t>
      </w:r>
      <w:r>
        <w:t xml:space="preserve"> were approved unanimously.  (Eis, Berven, K.) </w:t>
      </w:r>
    </w:p>
    <w:p w:rsidR="003908AB" w:rsidRDefault="003908AB" w:rsidP="007E4CD2">
      <w:pPr>
        <w:spacing w:after="0" w:line="240" w:lineRule="auto"/>
        <w:ind w:left="270" w:hanging="270"/>
      </w:pPr>
    </w:p>
    <w:p w:rsidR="003908AB" w:rsidRPr="00EE07F8" w:rsidRDefault="007E4CD2" w:rsidP="00A72456">
      <w:pPr>
        <w:spacing w:after="0" w:line="240" w:lineRule="auto"/>
        <w:ind w:left="270" w:hanging="360"/>
        <w:rPr>
          <w:b/>
        </w:rPr>
      </w:pPr>
      <w:r>
        <w:rPr>
          <w:b/>
        </w:rPr>
        <w:t>III.</w:t>
      </w:r>
      <w:r>
        <w:rPr>
          <w:b/>
        </w:rPr>
        <w:tab/>
      </w:r>
      <w:r w:rsidR="003908AB" w:rsidRPr="00EE07F8">
        <w:rPr>
          <w:b/>
        </w:rPr>
        <w:t xml:space="preserve">Presentation </w:t>
      </w:r>
      <w:r w:rsidR="00EE07F8">
        <w:rPr>
          <w:b/>
        </w:rPr>
        <w:t>of the</w:t>
      </w:r>
      <w:r w:rsidR="003908AB" w:rsidRPr="00EE07F8">
        <w:rPr>
          <w:b/>
        </w:rPr>
        <w:t xml:space="preserve"> Marian P. Wilson Award</w:t>
      </w:r>
    </w:p>
    <w:p w:rsidR="003908AB" w:rsidRPr="007E4CD2" w:rsidRDefault="003908AB" w:rsidP="007E4CD2">
      <w:pPr>
        <w:spacing w:after="0" w:line="240" w:lineRule="auto"/>
        <w:ind w:left="270" w:hanging="270"/>
        <w:rPr>
          <w:sz w:val="10"/>
          <w:szCs w:val="10"/>
        </w:rPr>
      </w:pPr>
    </w:p>
    <w:p w:rsidR="003908AB" w:rsidRDefault="00475B20" w:rsidP="007E4CD2">
      <w:pPr>
        <w:spacing w:after="0" w:line="240" w:lineRule="auto"/>
        <w:ind w:left="270"/>
      </w:pPr>
      <w:r>
        <w:t>Sherry Perdue (d</w:t>
      </w:r>
      <w:r w:rsidR="0059166D">
        <w:t xml:space="preserve">irector of the Writing Center) presented the 2015 Marian P. Wilson Award to </w:t>
      </w:r>
      <w:r w:rsidR="00F16D4B">
        <w:t xml:space="preserve">Professor </w:t>
      </w:r>
      <w:r w:rsidR="0059166D">
        <w:t xml:space="preserve">Jo Reger </w:t>
      </w:r>
      <w:r>
        <w:t xml:space="preserve">for her book </w:t>
      </w:r>
      <w:r w:rsidR="00766202">
        <w:rPr>
          <w:i/>
        </w:rPr>
        <w:t xml:space="preserve">Everywhere and Nowhere: </w:t>
      </w:r>
      <w:r w:rsidR="00E23E95" w:rsidRPr="00475B20">
        <w:rPr>
          <w:i/>
        </w:rPr>
        <w:t>Contemporary Feminism in the United States</w:t>
      </w:r>
      <w:r w:rsidR="00E23E95">
        <w:t xml:space="preserve"> (2012, Oxford University Press)</w:t>
      </w:r>
      <w:r>
        <w:t xml:space="preserve">. </w:t>
      </w:r>
      <w:r w:rsidR="00F16D4B">
        <w:t xml:space="preserve">In presenting the award, Ms. Perdue commented that </w:t>
      </w:r>
      <w:r w:rsidR="003A282F">
        <w:t xml:space="preserve">Ms. </w:t>
      </w:r>
      <w:proofErr w:type="spellStart"/>
      <w:r w:rsidR="003A282F">
        <w:t>Reger’s</w:t>
      </w:r>
      <w:proofErr w:type="spellEnd"/>
      <w:r w:rsidR="00F16D4B">
        <w:t xml:space="preserve"> work </w:t>
      </w:r>
      <w:r w:rsidR="003A282F">
        <w:t xml:space="preserve">tells </w:t>
      </w:r>
      <w:r w:rsidR="00F16D4B">
        <w:t xml:space="preserve">a story </w:t>
      </w:r>
      <w:r w:rsidR="003A282F">
        <w:t>in an artful and skillful style</w:t>
      </w:r>
      <w:r w:rsidR="007E4CD2">
        <w:t xml:space="preserve">. </w:t>
      </w:r>
      <w:r w:rsidR="003A282F">
        <w:t xml:space="preserve">She said it is </w:t>
      </w:r>
      <w:r w:rsidR="00F16D4B">
        <w:t>methodically written,</w:t>
      </w:r>
      <w:r w:rsidR="003A282F">
        <w:t xml:space="preserve"> </w:t>
      </w:r>
      <w:r w:rsidR="003455A4">
        <w:t xml:space="preserve">as well as </w:t>
      </w:r>
      <w:r w:rsidR="003A282F">
        <w:t>engaging and richly texturized</w:t>
      </w:r>
      <w:r w:rsidR="007E4CD2">
        <w:t xml:space="preserve">. </w:t>
      </w:r>
      <w:r w:rsidR="003A282F">
        <w:t>She expressed her admiration and extended her congratulations to Ms. Reger for being selected for this year’s award, and as Ms. Reger came forward to receive her award, faculty members applauded enthusiastically</w:t>
      </w:r>
      <w:r w:rsidR="007E4CD2">
        <w:t xml:space="preserve">. </w:t>
      </w:r>
    </w:p>
    <w:p w:rsidR="0059166D" w:rsidRDefault="0059166D" w:rsidP="007E4CD2">
      <w:pPr>
        <w:spacing w:after="0" w:line="240" w:lineRule="auto"/>
      </w:pPr>
    </w:p>
    <w:p w:rsidR="0059166D" w:rsidRPr="00042885" w:rsidRDefault="007E4CD2" w:rsidP="00A72456">
      <w:pPr>
        <w:spacing w:after="0" w:line="240" w:lineRule="auto"/>
        <w:ind w:left="270" w:hanging="360"/>
        <w:rPr>
          <w:b/>
        </w:rPr>
      </w:pPr>
      <w:r>
        <w:rPr>
          <w:b/>
        </w:rPr>
        <w:t>IV.</w:t>
      </w:r>
      <w:r>
        <w:rPr>
          <w:b/>
        </w:rPr>
        <w:tab/>
      </w:r>
      <w:r w:rsidR="0059166D" w:rsidRPr="00042885">
        <w:rPr>
          <w:b/>
        </w:rPr>
        <w:t>Dean’s Remarks</w:t>
      </w:r>
    </w:p>
    <w:p w:rsidR="0059166D" w:rsidRPr="00475B20" w:rsidRDefault="0059166D" w:rsidP="007E4CD2">
      <w:pPr>
        <w:spacing w:after="0" w:line="240" w:lineRule="auto"/>
        <w:ind w:left="270" w:hanging="270"/>
        <w:rPr>
          <w:sz w:val="10"/>
          <w:szCs w:val="10"/>
        </w:rPr>
      </w:pPr>
    </w:p>
    <w:p w:rsidR="008C70F6" w:rsidRDefault="007E4CD2" w:rsidP="007E4CD2">
      <w:pPr>
        <w:spacing w:after="0" w:line="240" w:lineRule="auto"/>
        <w:ind w:left="630" w:hanging="360"/>
      </w:pPr>
      <w:r>
        <w:t xml:space="preserve">1) </w:t>
      </w:r>
      <w:r>
        <w:tab/>
      </w:r>
      <w:r w:rsidR="0059166D">
        <w:t xml:space="preserve">Dean Corcoran provided faculty members with an extensive update of the </w:t>
      </w:r>
      <w:r w:rsidR="00042885">
        <w:t xml:space="preserve">CAS </w:t>
      </w:r>
      <w:r w:rsidR="0059166D">
        <w:t xml:space="preserve">Strategic Plan, summarizing the history of the process </w:t>
      </w:r>
      <w:r w:rsidR="00042885">
        <w:t xml:space="preserve">of the development of the plan, </w:t>
      </w:r>
      <w:r w:rsidR="0059166D">
        <w:t>and providing insights into the CAS Strategic Plan in its present form</w:t>
      </w:r>
      <w:r>
        <w:t xml:space="preserve">. </w:t>
      </w:r>
      <w:r w:rsidR="0059166D">
        <w:t xml:space="preserve">He </w:t>
      </w:r>
      <w:r w:rsidR="00042885">
        <w:t xml:space="preserve">reminded faculty </w:t>
      </w:r>
      <w:r w:rsidR="0059166D">
        <w:t>that the process had begun in 2013</w:t>
      </w:r>
      <w:r w:rsidR="00475B20">
        <w:t>,</w:t>
      </w:r>
      <w:r w:rsidR="0059166D">
        <w:t xml:space="preserve"> with the new president, when each School was charged to develop its own strategic plan</w:t>
      </w:r>
      <w:r>
        <w:t xml:space="preserve">. </w:t>
      </w:r>
      <w:r w:rsidR="0059166D">
        <w:t xml:space="preserve">He </w:t>
      </w:r>
      <w:r w:rsidR="00A32C88">
        <w:t xml:space="preserve">observed </w:t>
      </w:r>
      <w:r w:rsidR="0059166D">
        <w:t>that</w:t>
      </w:r>
      <w:r w:rsidR="00FE0EE5">
        <w:t xml:space="preserve"> the </w:t>
      </w:r>
      <w:r w:rsidR="00042885">
        <w:t xml:space="preserve">OU Mission Statement </w:t>
      </w:r>
      <w:r w:rsidR="00FE0EE5">
        <w:t xml:space="preserve">has been revised </w:t>
      </w:r>
      <w:r w:rsidR="00475B20">
        <w:t>during this time as well</w:t>
      </w:r>
      <w:r w:rsidR="00042885">
        <w:t xml:space="preserve"> and</w:t>
      </w:r>
      <w:r w:rsidR="00FE0EE5">
        <w:t xml:space="preserve"> </w:t>
      </w:r>
      <w:r w:rsidR="00A32C88">
        <w:t xml:space="preserve">added </w:t>
      </w:r>
      <w:r w:rsidR="00FE0EE5">
        <w:t>that</w:t>
      </w:r>
      <w:r w:rsidR="0059166D">
        <w:t xml:space="preserve"> the Board of Trustees approved </w:t>
      </w:r>
      <w:r w:rsidR="00042885">
        <w:t>this statement</w:t>
      </w:r>
      <w:r>
        <w:t xml:space="preserve">. </w:t>
      </w:r>
      <w:r w:rsidR="00042885">
        <w:t xml:space="preserve">The </w:t>
      </w:r>
      <w:r w:rsidR="00A72456">
        <w:t>three</w:t>
      </w:r>
      <w:r w:rsidR="0059166D">
        <w:t xml:space="preserve"> goals cited in that statement </w:t>
      </w:r>
      <w:r w:rsidR="00A32C88">
        <w:t xml:space="preserve">have </w:t>
      </w:r>
      <w:r w:rsidR="0059166D">
        <w:t>set the context for the Strategic Plan, the key idea being that we are fostering student success</w:t>
      </w:r>
      <w:r>
        <w:t xml:space="preserve">. </w:t>
      </w:r>
      <w:r w:rsidR="00042885">
        <w:t>Mr. Corcoran</w:t>
      </w:r>
      <w:r w:rsidR="00532F60">
        <w:t xml:space="preserve"> said that, for the CAS,</w:t>
      </w:r>
      <w:r w:rsidR="0059166D">
        <w:t xml:space="preserve"> the focus of the Strategic Plan </w:t>
      </w:r>
      <w:r w:rsidR="00A72456">
        <w:t xml:space="preserve">builds on </w:t>
      </w:r>
      <w:r w:rsidR="0059166D">
        <w:t>three areas</w:t>
      </w:r>
      <w:r w:rsidR="00A72456">
        <w:t xml:space="preserve"> identified at the 2014 Chairs’ Retreat</w:t>
      </w:r>
      <w:r w:rsidR="0059166D">
        <w:t xml:space="preserve">:  </w:t>
      </w:r>
    </w:p>
    <w:p w:rsidR="00A72456" w:rsidRDefault="00A72456" w:rsidP="007E4CD2">
      <w:pPr>
        <w:spacing w:after="0" w:line="240" w:lineRule="auto"/>
        <w:ind w:left="630" w:hanging="360"/>
      </w:pPr>
    </w:p>
    <w:p w:rsidR="0059166D" w:rsidRDefault="00042885" w:rsidP="008C70F6">
      <w:pPr>
        <w:spacing w:after="0" w:line="240" w:lineRule="auto"/>
        <w:ind w:left="630"/>
      </w:pPr>
      <w:proofErr w:type="gramStart"/>
      <w:r>
        <w:t xml:space="preserve">1) </w:t>
      </w:r>
      <w:r w:rsidR="00A72456">
        <w:t>T</w:t>
      </w:r>
      <w:r w:rsidR="0059166D">
        <w:t xml:space="preserve">he fact that the College of Arts and Sciences is the heart and soul of the university, </w:t>
      </w:r>
      <w:r>
        <w:t xml:space="preserve">2) </w:t>
      </w:r>
      <w:r w:rsidR="0059166D">
        <w:t>student success</w:t>
      </w:r>
      <w:r>
        <w:t xml:space="preserve">, </w:t>
      </w:r>
      <w:r w:rsidR="0059166D">
        <w:t>and</w:t>
      </w:r>
      <w:r>
        <w:t xml:space="preserve"> 3)</w:t>
      </w:r>
      <w:r w:rsidR="0059166D">
        <w:t xml:space="preserve"> community engagement</w:t>
      </w:r>
      <w:r w:rsidR="007E4CD2">
        <w:t>.</w:t>
      </w:r>
      <w:proofErr w:type="gramEnd"/>
      <w:r w:rsidR="007E4CD2">
        <w:t xml:space="preserve"> </w:t>
      </w:r>
      <w:r w:rsidR="0059166D">
        <w:t>He</w:t>
      </w:r>
      <w:r w:rsidR="008C70F6">
        <w:t xml:space="preserve"> noted that the CAS delivers 70 percent</w:t>
      </w:r>
      <w:r w:rsidR="0059166D">
        <w:t xml:space="preserve"> of undergraduate credits</w:t>
      </w:r>
      <w:r w:rsidR="00475B20">
        <w:t>,</w:t>
      </w:r>
      <w:r w:rsidR="0059166D">
        <w:t xml:space="preserve"> which is more than twic</w:t>
      </w:r>
      <w:r w:rsidR="00275098">
        <w:t>e as many as any other S</w:t>
      </w:r>
      <w:r>
        <w:t>chool</w:t>
      </w:r>
      <w:r w:rsidR="007E4CD2">
        <w:t xml:space="preserve">. </w:t>
      </w:r>
      <w:r w:rsidR="00A32C88">
        <w:t xml:space="preserve">He said that the CAS has funding programs, </w:t>
      </w:r>
      <w:r w:rsidR="00532F60">
        <w:t>including</w:t>
      </w:r>
      <w:r w:rsidR="00A32C88">
        <w:t xml:space="preserve"> one involving student success and learning outside the classroom</w:t>
      </w:r>
      <w:r w:rsidR="008C70F6">
        <w:t>,</w:t>
      </w:r>
      <w:r w:rsidR="00A32C88">
        <w:t xml:space="preserve"> and </w:t>
      </w:r>
      <w:r w:rsidR="003B01CD">
        <w:t xml:space="preserve">another for </w:t>
      </w:r>
      <w:r w:rsidR="00A32C88">
        <w:t>community engagement, for which the Credit Union gives $2500 every year</w:t>
      </w:r>
      <w:r w:rsidR="007E4CD2">
        <w:t>.</w:t>
      </w:r>
      <w:r w:rsidR="00A32C88">
        <w:t xml:space="preserve"> </w:t>
      </w:r>
      <w:r>
        <w:t xml:space="preserve">He </w:t>
      </w:r>
      <w:r w:rsidR="00A32C88">
        <w:t xml:space="preserve">said that </w:t>
      </w:r>
      <w:r>
        <w:t>t</w:t>
      </w:r>
      <w:r w:rsidR="00532F60">
        <w:t>his academic year began with a C</w:t>
      </w:r>
      <w:r>
        <w:t xml:space="preserve">hair’s retreat to focus on each of the 3 goals, where department chairs were </w:t>
      </w:r>
      <w:r w:rsidR="00275098">
        <w:t xml:space="preserve">charged </w:t>
      </w:r>
      <w:r>
        <w:t>to ask their departments to identify 3 to 5 things in each of the goal areas for their unit</w:t>
      </w:r>
      <w:r w:rsidR="007E4CD2">
        <w:t xml:space="preserve">. </w:t>
      </w:r>
      <w:r>
        <w:t xml:space="preserve">He </w:t>
      </w:r>
      <w:r w:rsidR="00A32C88">
        <w:t xml:space="preserve">remarked </w:t>
      </w:r>
      <w:r>
        <w:t>that a strategic plan should not be specific a</w:t>
      </w:r>
      <w:r w:rsidR="00A32C88">
        <w:t xml:space="preserve">nd should foster </w:t>
      </w:r>
      <w:r w:rsidR="00A32C88">
        <w:lastRenderedPageBreak/>
        <w:t xml:space="preserve">creativity, and </w:t>
      </w:r>
      <w:r w:rsidR="00532F60">
        <w:t xml:space="preserve">he </w:t>
      </w:r>
      <w:r w:rsidR="00A32C88">
        <w:t>indicated that</w:t>
      </w:r>
      <w:r w:rsidR="00F16D4B">
        <w:t xml:space="preserve"> </w:t>
      </w:r>
      <w:r>
        <w:t>th</w:t>
      </w:r>
      <w:r w:rsidR="00EE07F8">
        <w:t xml:space="preserve">e CAS Strategic Plan </w:t>
      </w:r>
      <w:r>
        <w:t xml:space="preserve">will guide decision-making </w:t>
      </w:r>
      <w:r w:rsidR="00A32C88">
        <w:t>for the next three years</w:t>
      </w:r>
      <w:r w:rsidR="007E4CD2">
        <w:t xml:space="preserve">. </w:t>
      </w:r>
      <w:r w:rsidR="00A32C88">
        <w:t>He presented and elaborated upon t</w:t>
      </w:r>
      <w:r w:rsidR="006020D2">
        <w:t>he</w:t>
      </w:r>
      <w:r w:rsidR="00F16D4B">
        <w:t xml:space="preserve"> CAS</w:t>
      </w:r>
      <w:r w:rsidR="006020D2">
        <w:t xml:space="preserve"> Strategic</w:t>
      </w:r>
      <w:r>
        <w:t xml:space="preserve"> Plan:</w:t>
      </w:r>
    </w:p>
    <w:p w:rsidR="00A32C88" w:rsidRDefault="00A32C88" w:rsidP="007E4CD2">
      <w:pPr>
        <w:spacing w:after="0" w:line="240" w:lineRule="auto"/>
      </w:pPr>
    </w:p>
    <w:p w:rsidR="00A32C88" w:rsidRPr="00A32C88" w:rsidRDefault="00A32C88" w:rsidP="002B115D">
      <w:pPr>
        <w:tabs>
          <w:tab w:val="left" w:pos="1260"/>
        </w:tabs>
        <w:spacing w:after="0" w:line="240" w:lineRule="auto"/>
        <w:ind w:left="990"/>
        <w:rPr>
          <w:b/>
        </w:rPr>
      </w:pPr>
      <w:r w:rsidRPr="00A32C88">
        <w:rPr>
          <w:b/>
        </w:rPr>
        <w:t xml:space="preserve">CAS Strategic Plan 2015 (Draft) </w:t>
      </w:r>
    </w:p>
    <w:p w:rsidR="00F16D4B" w:rsidRPr="00823793" w:rsidRDefault="00F16D4B" w:rsidP="002B115D">
      <w:pPr>
        <w:shd w:val="clear" w:color="auto" w:fill="FFFFFF"/>
        <w:tabs>
          <w:tab w:val="left" w:pos="1260"/>
        </w:tabs>
        <w:spacing w:after="0" w:line="240" w:lineRule="auto"/>
        <w:ind w:left="990"/>
        <w:rPr>
          <w:rFonts w:eastAsia="Times New Roman" w:cs="Tahoma"/>
          <w:bCs/>
          <w:i/>
          <w:color w:val="222222"/>
          <w:sz w:val="24"/>
          <w:szCs w:val="24"/>
        </w:rPr>
      </w:pPr>
      <w:r w:rsidRPr="00823793">
        <w:rPr>
          <w:rFonts w:eastAsia="Times New Roman" w:cs="Tahoma"/>
          <w:bCs/>
          <w:i/>
          <w:color w:val="222222"/>
          <w:sz w:val="24"/>
          <w:szCs w:val="24"/>
        </w:rPr>
        <w:t>The purpose of these goals and strategies is to guide our decision-making over the next three years</w:t>
      </w:r>
      <w:r w:rsidR="007E4CD2">
        <w:rPr>
          <w:rFonts w:eastAsia="Times New Roman" w:cs="Tahoma"/>
          <w:bCs/>
          <w:i/>
          <w:color w:val="222222"/>
          <w:sz w:val="24"/>
          <w:szCs w:val="24"/>
        </w:rPr>
        <w:t xml:space="preserve">. </w:t>
      </w:r>
      <w:r w:rsidRPr="00823793">
        <w:rPr>
          <w:rFonts w:eastAsia="Times New Roman" w:cs="Tahoma"/>
          <w:bCs/>
          <w:i/>
          <w:color w:val="222222"/>
          <w:sz w:val="24"/>
          <w:szCs w:val="24"/>
        </w:rPr>
        <w:t xml:space="preserve">In doing so, we will examine our policies, procedures, and actions (at the program, department, </w:t>
      </w:r>
      <w:r w:rsidR="00475B20">
        <w:rPr>
          <w:rFonts w:eastAsia="Times New Roman" w:cs="Tahoma"/>
          <w:bCs/>
          <w:i/>
          <w:color w:val="222222"/>
          <w:sz w:val="24"/>
          <w:szCs w:val="24"/>
        </w:rPr>
        <w:t xml:space="preserve">and College levels) including: </w:t>
      </w:r>
      <w:r w:rsidRPr="00823793">
        <w:rPr>
          <w:rFonts w:eastAsia="Times New Roman" w:cs="Tahoma"/>
          <w:bCs/>
          <w:i/>
          <w:color w:val="222222"/>
          <w:sz w:val="24"/>
          <w:szCs w:val="24"/>
        </w:rPr>
        <w:t>workload, RPT, recruitment/hiring, and performance review</w:t>
      </w:r>
      <w:r w:rsidR="007E4CD2">
        <w:rPr>
          <w:rFonts w:eastAsia="Times New Roman" w:cs="Tahoma"/>
          <w:bCs/>
          <w:i/>
          <w:color w:val="222222"/>
          <w:sz w:val="24"/>
          <w:szCs w:val="24"/>
        </w:rPr>
        <w:t xml:space="preserve">. </w:t>
      </w:r>
      <w:r w:rsidRPr="00823793">
        <w:rPr>
          <w:rFonts w:eastAsia="Times New Roman" w:cs="Tahoma"/>
          <w:bCs/>
          <w:i/>
          <w:color w:val="222222"/>
          <w:sz w:val="24"/>
          <w:szCs w:val="24"/>
        </w:rPr>
        <w:t>We also commit to evidence-based decision making, using the best available information from scholarly work, other institutions’ successful practices, and our own data collection.</w:t>
      </w:r>
    </w:p>
    <w:p w:rsidR="00F16D4B" w:rsidRDefault="00F16D4B" w:rsidP="002B115D">
      <w:pPr>
        <w:shd w:val="clear" w:color="auto" w:fill="FFFFFF"/>
        <w:tabs>
          <w:tab w:val="left" w:pos="1260"/>
        </w:tabs>
        <w:spacing w:after="0" w:line="240" w:lineRule="auto"/>
        <w:ind w:left="990"/>
        <w:jc w:val="center"/>
        <w:rPr>
          <w:rFonts w:eastAsia="Times New Roman" w:cs="Tahoma"/>
          <w:b/>
          <w:bCs/>
          <w:color w:val="222222"/>
          <w:sz w:val="24"/>
          <w:szCs w:val="24"/>
          <w:u w:val="single"/>
        </w:rPr>
      </w:pPr>
    </w:p>
    <w:p w:rsidR="00CC1F61" w:rsidRDefault="00F16D4B" w:rsidP="002B115D">
      <w:pPr>
        <w:shd w:val="clear" w:color="auto" w:fill="FFFFFF"/>
        <w:tabs>
          <w:tab w:val="decimal" w:pos="900"/>
          <w:tab w:val="left" w:pos="1260"/>
        </w:tabs>
        <w:spacing w:after="0" w:line="240" w:lineRule="auto"/>
        <w:ind w:left="990"/>
        <w:jc w:val="both"/>
        <w:rPr>
          <w:rFonts w:eastAsia="Times New Roman" w:cs="Tahoma"/>
          <w:b/>
          <w:color w:val="222222"/>
        </w:rPr>
      </w:pPr>
      <w:r w:rsidRPr="00823793">
        <w:rPr>
          <w:rFonts w:eastAsia="Times New Roman" w:cs="Tahoma"/>
          <w:b/>
          <w:bCs/>
          <w:color w:val="222222"/>
          <w:u w:val="single"/>
        </w:rPr>
        <w:t>Goal #1</w:t>
      </w:r>
      <w:r w:rsidRPr="00CC1F61">
        <w:rPr>
          <w:rFonts w:eastAsia="Times New Roman" w:cs="Tahoma"/>
          <w:b/>
          <w:bCs/>
          <w:color w:val="222222"/>
        </w:rPr>
        <w:t>:</w:t>
      </w:r>
      <w:r>
        <w:rPr>
          <w:rFonts w:eastAsia="Times New Roman" w:cs="Tahoma"/>
          <w:b/>
          <w:color w:val="222222"/>
        </w:rPr>
        <w:t xml:space="preserve">   </w:t>
      </w:r>
    </w:p>
    <w:p w:rsidR="00F16D4B" w:rsidRPr="00823793" w:rsidRDefault="00F16D4B" w:rsidP="00F86FD1">
      <w:pPr>
        <w:shd w:val="clear" w:color="auto" w:fill="FFFFFF"/>
        <w:tabs>
          <w:tab w:val="decimal" w:pos="900"/>
          <w:tab w:val="left" w:pos="1260"/>
        </w:tabs>
        <w:spacing w:after="80" w:line="240" w:lineRule="auto"/>
        <w:ind w:left="994"/>
        <w:jc w:val="both"/>
        <w:rPr>
          <w:rFonts w:eastAsia="Times New Roman" w:cs="Tahoma"/>
          <w:b/>
          <w:color w:val="222222"/>
        </w:rPr>
      </w:pPr>
      <w:r w:rsidRPr="00823793">
        <w:rPr>
          <w:rFonts w:eastAsia="Times New Roman" w:cs="Tahoma"/>
          <w:b/>
          <w:color w:val="222222"/>
        </w:rPr>
        <w:t>Affirm the centrality of an Arts and Sciences education as preparation for life and work in the 21st Century.</w:t>
      </w:r>
    </w:p>
    <w:p w:rsidR="00F16D4B" w:rsidRDefault="00F16D4B" w:rsidP="002B115D">
      <w:pPr>
        <w:pStyle w:val="ListParagraph"/>
        <w:numPr>
          <w:ilvl w:val="0"/>
          <w:numId w:val="1"/>
        </w:numPr>
        <w:tabs>
          <w:tab w:val="decimal" w:pos="900"/>
          <w:tab w:val="left" w:pos="1260"/>
        </w:tabs>
        <w:spacing w:line="240" w:lineRule="auto"/>
        <w:ind w:left="990" w:firstLine="0"/>
      </w:pPr>
      <w:r>
        <w:t>Champion the Arts and creativity as the engine of our region’s future success</w:t>
      </w:r>
    </w:p>
    <w:p w:rsidR="00F16D4B" w:rsidRPr="00823793" w:rsidRDefault="00F16D4B" w:rsidP="002B115D">
      <w:pPr>
        <w:pStyle w:val="ListParagraph"/>
        <w:numPr>
          <w:ilvl w:val="0"/>
          <w:numId w:val="1"/>
        </w:numPr>
        <w:tabs>
          <w:tab w:val="decimal" w:pos="900"/>
          <w:tab w:val="left" w:pos="1260"/>
        </w:tabs>
        <w:spacing w:line="240" w:lineRule="auto"/>
        <w:ind w:left="990" w:firstLine="0"/>
      </w:pPr>
      <w:r>
        <w:t xml:space="preserve">Exemplify a commitment to diversity </w:t>
      </w:r>
    </w:p>
    <w:p w:rsidR="00F16D4B" w:rsidRPr="00823793" w:rsidRDefault="00F16D4B" w:rsidP="002B115D">
      <w:pPr>
        <w:pStyle w:val="ListParagraph"/>
        <w:numPr>
          <w:ilvl w:val="0"/>
          <w:numId w:val="1"/>
        </w:numPr>
        <w:tabs>
          <w:tab w:val="left" w:pos="1260"/>
        </w:tabs>
        <w:spacing w:line="240" w:lineRule="auto"/>
        <w:ind w:left="1260" w:hanging="270"/>
      </w:pPr>
      <w:r w:rsidRPr="00823793">
        <w:t xml:space="preserve">Use </w:t>
      </w:r>
      <w:r>
        <w:t xml:space="preserve">the </w:t>
      </w:r>
      <w:r w:rsidRPr="00823793">
        <w:t>College Theme to emphasize the breadth, depth, and linkage of the disciplines of the College</w:t>
      </w:r>
    </w:p>
    <w:p w:rsidR="00F16D4B" w:rsidRPr="00823793" w:rsidRDefault="00F16D4B" w:rsidP="002B115D">
      <w:pPr>
        <w:pStyle w:val="ListParagraph"/>
        <w:numPr>
          <w:ilvl w:val="0"/>
          <w:numId w:val="1"/>
        </w:numPr>
        <w:tabs>
          <w:tab w:val="decimal" w:pos="900"/>
          <w:tab w:val="left" w:pos="1260"/>
        </w:tabs>
        <w:spacing w:line="240" w:lineRule="auto"/>
        <w:ind w:left="990" w:firstLine="0"/>
      </w:pPr>
      <w:r w:rsidRPr="00823793">
        <w:t xml:space="preserve">Identify and articulate </w:t>
      </w:r>
      <w:r>
        <w:t>skills and k</w:t>
      </w:r>
      <w:r w:rsidRPr="00823793">
        <w:t>nowledge associated with each major and minor</w:t>
      </w:r>
    </w:p>
    <w:p w:rsidR="00F16D4B" w:rsidRPr="00823793" w:rsidRDefault="00F16D4B" w:rsidP="002B115D">
      <w:pPr>
        <w:pStyle w:val="ListParagraph"/>
        <w:numPr>
          <w:ilvl w:val="0"/>
          <w:numId w:val="1"/>
        </w:numPr>
        <w:tabs>
          <w:tab w:val="left" w:pos="1260"/>
        </w:tabs>
        <w:spacing w:line="240" w:lineRule="auto"/>
        <w:ind w:left="1260" w:hanging="270"/>
      </w:pPr>
      <w:r w:rsidRPr="00823793">
        <w:t>Network across campus</w:t>
      </w:r>
      <w:r>
        <w:t xml:space="preserve"> – </w:t>
      </w:r>
      <w:r w:rsidRPr="00823793">
        <w:t>with academic and student service units</w:t>
      </w:r>
      <w:r>
        <w:t xml:space="preserve"> – </w:t>
      </w:r>
      <w:r w:rsidRPr="00823793">
        <w:t>to inform and collaborate</w:t>
      </w:r>
    </w:p>
    <w:p w:rsidR="00F16D4B" w:rsidRDefault="00F16D4B" w:rsidP="002B115D">
      <w:pPr>
        <w:pStyle w:val="ListParagraph"/>
        <w:numPr>
          <w:ilvl w:val="0"/>
          <w:numId w:val="1"/>
        </w:numPr>
        <w:tabs>
          <w:tab w:val="decimal" w:pos="900"/>
          <w:tab w:val="left" w:pos="1260"/>
        </w:tabs>
        <w:spacing w:line="240" w:lineRule="auto"/>
        <w:ind w:left="990" w:firstLine="0"/>
      </w:pPr>
      <w:r>
        <w:t>U</w:t>
      </w:r>
      <w:r w:rsidRPr="00823793">
        <w:t>se websites and other forms of communication to inform</w:t>
      </w:r>
    </w:p>
    <w:p w:rsidR="00F16D4B" w:rsidRDefault="00F16D4B" w:rsidP="002B115D">
      <w:pPr>
        <w:pStyle w:val="ListParagraph"/>
        <w:tabs>
          <w:tab w:val="decimal" w:pos="900"/>
          <w:tab w:val="left" w:pos="1260"/>
        </w:tabs>
        <w:spacing w:line="240" w:lineRule="auto"/>
        <w:ind w:left="990"/>
      </w:pPr>
    </w:p>
    <w:p w:rsidR="00CC1F61" w:rsidRDefault="00F16D4B" w:rsidP="002B115D">
      <w:pPr>
        <w:tabs>
          <w:tab w:val="decimal" w:pos="900"/>
          <w:tab w:val="left" w:pos="1260"/>
        </w:tabs>
        <w:spacing w:after="0" w:line="240" w:lineRule="auto"/>
        <w:ind w:left="990"/>
        <w:rPr>
          <w:rFonts w:cs="Tahoma"/>
          <w:b/>
        </w:rPr>
      </w:pPr>
      <w:r w:rsidRPr="00884B68">
        <w:rPr>
          <w:rFonts w:cs="Tahoma"/>
          <w:b/>
          <w:u w:val="single"/>
        </w:rPr>
        <w:t>Goal #2</w:t>
      </w:r>
      <w:r w:rsidRPr="00CC1F61">
        <w:rPr>
          <w:rFonts w:cs="Tahoma"/>
          <w:b/>
        </w:rPr>
        <w:t>:</w:t>
      </w:r>
      <w:r>
        <w:rPr>
          <w:rFonts w:cs="Tahoma"/>
          <w:b/>
        </w:rPr>
        <w:t xml:space="preserve">   </w:t>
      </w:r>
    </w:p>
    <w:p w:rsidR="00F16D4B" w:rsidRPr="00823793" w:rsidRDefault="00F16D4B" w:rsidP="00F86FD1">
      <w:pPr>
        <w:tabs>
          <w:tab w:val="decimal" w:pos="900"/>
          <w:tab w:val="left" w:pos="1260"/>
        </w:tabs>
        <w:spacing w:after="80" w:line="240" w:lineRule="auto"/>
        <w:ind w:left="994"/>
        <w:rPr>
          <w:rFonts w:cs="Tahoma"/>
          <w:b/>
        </w:rPr>
      </w:pPr>
      <w:r w:rsidRPr="00823793">
        <w:rPr>
          <w:rFonts w:cs="Tahoma"/>
          <w:b/>
        </w:rPr>
        <w:t xml:space="preserve">Foster student success through a robust teaching and learning environment </w:t>
      </w:r>
      <w:r>
        <w:rPr>
          <w:rFonts w:cs="Tahoma"/>
          <w:b/>
        </w:rPr>
        <w:t xml:space="preserve">with </w:t>
      </w:r>
      <w:r w:rsidRPr="00823793">
        <w:rPr>
          <w:rFonts w:cs="Tahoma"/>
          <w:b/>
        </w:rPr>
        <w:t>opportunities to engage</w:t>
      </w:r>
      <w:r>
        <w:t xml:space="preserve"> </w:t>
      </w:r>
      <w:r w:rsidRPr="0001388F">
        <w:rPr>
          <w:b/>
        </w:rPr>
        <w:t>–</w:t>
      </w:r>
      <w:r>
        <w:t xml:space="preserve"> </w:t>
      </w:r>
      <w:r w:rsidRPr="00823793">
        <w:rPr>
          <w:rFonts w:cs="Tahoma"/>
          <w:b/>
        </w:rPr>
        <w:t>including thoughtful mentoring and advising.</w:t>
      </w:r>
    </w:p>
    <w:p w:rsidR="00F16D4B" w:rsidRPr="00823793" w:rsidRDefault="00F16D4B" w:rsidP="002B115D">
      <w:pPr>
        <w:pStyle w:val="ListParagraph"/>
        <w:numPr>
          <w:ilvl w:val="0"/>
          <w:numId w:val="1"/>
        </w:numPr>
        <w:tabs>
          <w:tab w:val="decimal" w:pos="900"/>
          <w:tab w:val="left" w:pos="1260"/>
        </w:tabs>
        <w:spacing w:line="240" w:lineRule="auto"/>
        <w:ind w:left="990" w:firstLine="0"/>
      </w:pPr>
      <w:r w:rsidRPr="00823793">
        <w:t>Implement intentional and proactive advising</w:t>
      </w:r>
    </w:p>
    <w:p w:rsidR="00F16D4B" w:rsidRPr="00020FCC" w:rsidRDefault="00F16D4B" w:rsidP="00B82268">
      <w:pPr>
        <w:pStyle w:val="ListParagraph"/>
        <w:numPr>
          <w:ilvl w:val="1"/>
          <w:numId w:val="1"/>
        </w:numPr>
        <w:tabs>
          <w:tab w:val="left" w:pos="1620"/>
        </w:tabs>
        <w:spacing w:line="240" w:lineRule="auto"/>
        <w:ind w:left="1260" w:firstLine="0"/>
      </w:pPr>
      <w:r w:rsidRPr="00020FCC">
        <w:t>Coordination between First Year Advising Center, College, and academic departments</w:t>
      </w:r>
    </w:p>
    <w:p w:rsidR="00F16D4B" w:rsidRPr="00020FCC" w:rsidRDefault="00F16D4B" w:rsidP="00B82268">
      <w:pPr>
        <w:pStyle w:val="ListParagraph"/>
        <w:numPr>
          <w:ilvl w:val="1"/>
          <w:numId w:val="1"/>
        </w:numPr>
        <w:tabs>
          <w:tab w:val="left" w:pos="1620"/>
        </w:tabs>
        <w:spacing w:line="240" w:lineRule="auto"/>
        <w:ind w:left="1260" w:firstLine="0"/>
      </w:pPr>
      <w:r w:rsidRPr="00020FCC">
        <w:t>Ensure appropriate placement—both curricular and non-curricular</w:t>
      </w:r>
    </w:p>
    <w:p w:rsidR="00F16D4B" w:rsidRPr="00823793" w:rsidRDefault="00F16D4B" w:rsidP="002B115D">
      <w:pPr>
        <w:pStyle w:val="ListParagraph"/>
        <w:numPr>
          <w:ilvl w:val="0"/>
          <w:numId w:val="1"/>
        </w:numPr>
        <w:tabs>
          <w:tab w:val="decimal" w:pos="900"/>
          <w:tab w:val="left" w:pos="1260"/>
        </w:tabs>
        <w:spacing w:line="240" w:lineRule="auto"/>
        <w:ind w:left="990" w:firstLine="0"/>
      </w:pPr>
      <w:r w:rsidRPr="00823793">
        <w:t>Increase study abroad/study away</w:t>
      </w:r>
    </w:p>
    <w:p w:rsidR="00F16D4B" w:rsidRPr="00823793" w:rsidRDefault="00F16D4B" w:rsidP="002B115D">
      <w:pPr>
        <w:pStyle w:val="ListParagraph"/>
        <w:numPr>
          <w:ilvl w:val="0"/>
          <w:numId w:val="1"/>
        </w:numPr>
        <w:tabs>
          <w:tab w:val="decimal" w:pos="900"/>
          <w:tab w:val="left" w:pos="1260"/>
        </w:tabs>
        <w:spacing w:line="240" w:lineRule="auto"/>
        <w:ind w:left="990" w:firstLine="0"/>
      </w:pPr>
      <w:r w:rsidRPr="00823793">
        <w:t>Enculturate students into professional activities and behaviors within majors</w:t>
      </w:r>
    </w:p>
    <w:p w:rsidR="00F16D4B" w:rsidRPr="00823793" w:rsidRDefault="00F16D4B" w:rsidP="002B115D">
      <w:pPr>
        <w:pStyle w:val="ListParagraph"/>
        <w:numPr>
          <w:ilvl w:val="0"/>
          <w:numId w:val="1"/>
        </w:numPr>
        <w:tabs>
          <w:tab w:val="left" w:pos="1260"/>
        </w:tabs>
        <w:spacing w:line="240" w:lineRule="auto"/>
        <w:ind w:left="1260" w:hanging="270"/>
      </w:pPr>
      <w:r w:rsidRPr="00823793">
        <w:t>Establish and maintain a welcoming and inclusive environment designed to facilitate success for all students</w:t>
      </w:r>
    </w:p>
    <w:p w:rsidR="00F16D4B" w:rsidRPr="00823793" w:rsidRDefault="00F16D4B" w:rsidP="002B115D">
      <w:pPr>
        <w:pStyle w:val="ListParagraph"/>
        <w:numPr>
          <w:ilvl w:val="0"/>
          <w:numId w:val="1"/>
        </w:numPr>
        <w:tabs>
          <w:tab w:val="decimal" w:pos="900"/>
          <w:tab w:val="left" w:pos="1260"/>
        </w:tabs>
        <w:spacing w:line="240" w:lineRule="auto"/>
        <w:ind w:left="990" w:firstLine="0"/>
      </w:pPr>
      <w:r w:rsidRPr="00823793">
        <w:t>Honor, r</w:t>
      </w:r>
      <w:r>
        <w:t>ecognize and reward s</w:t>
      </w:r>
      <w:r w:rsidRPr="00823793">
        <w:t xml:space="preserve">tudent </w:t>
      </w:r>
      <w:r>
        <w:t>s</w:t>
      </w:r>
      <w:r w:rsidRPr="00823793">
        <w:t xml:space="preserve">uccess and faculty contributions </w:t>
      </w:r>
      <w:r>
        <w:t>to that success</w:t>
      </w:r>
    </w:p>
    <w:p w:rsidR="00CC1F61" w:rsidRDefault="00F16D4B" w:rsidP="002B115D">
      <w:pPr>
        <w:tabs>
          <w:tab w:val="decimal" w:pos="900"/>
          <w:tab w:val="left" w:pos="1260"/>
        </w:tabs>
        <w:spacing w:after="0" w:line="240" w:lineRule="auto"/>
        <w:ind w:left="990"/>
        <w:rPr>
          <w:b/>
          <w:bCs/>
        </w:rPr>
      </w:pPr>
      <w:r w:rsidRPr="00823793">
        <w:rPr>
          <w:b/>
          <w:bCs/>
          <w:u w:val="single"/>
        </w:rPr>
        <w:t>Goal #3</w:t>
      </w:r>
      <w:r w:rsidRPr="00CC1F61">
        <w:rPr>
          <w:b/>
          <w:bCs/>
        </w:rPr>
        <w:t>:</w:t>
      </w:r>
      <w:r>
        <w:rPr>
          <w:b/>
          <w:bCs/>
        </w:rPr>
        <w:t xml:space="preserve">   </w:t>
      </w:r>
    </w:p>
    <w:p w:rsidR="00F16D4B" w:rsidRPr="00823793" w:rsidRDefault="00F16D4B" w:rsidP="00F86FD1">
      <w:pPr>
        <w:tabs>
          <w:tab w:val="decimal" w:pos="900"/>
          <w:tab w:val="left" w:pos="1260"/>
        </w:tabs>
        <w:spacing w:after="80" w:line="240" w:lineRule="auto"/>
        <w:ind w:left="994"/>
      </w:pPr>
      <w:r w:rsidRPr="00823793">
        <w:rPr>
          <w:b/>
          <w:bCs/>
        </w:rPr>
        <w:t>Advance a strong research and scholarly environment focused on the creative arts, and on the discovery, dissemination and utilization of knowledge</w:t>
      </w:r>
      <w:r>
        <w:rPr>
          <w:b/>
          <w:bCs/>
        </w:rPr>
        <w:t>.</w:t>
      </w:r>
    </w:p>
    <w:p w:rsidR="00F16D4B" w:rsidRPr="00823793" w:rsidRDefault="00F16D4B" w:rsidP="002B115D">
      <w:pPr>
        <w:pStyle w:val="ListParagraph"/>
        <w:numPr>
          <w:ilvl w:val="0"/>
          <w:numId w:val="1"/>
        </w:numPr>
        <w:tabs>
          <w:tab w:val="decimal" w:pos="900"/>
          <w:tab w:val="left" w:pos="1260"/>
        </w:tabs>
        <w:spacing w:line="240" w:lineRule="auto"/>
        <w:ind w:left="990" w:firstLine="0"/>
      </w:pPr>
      <w:r w:rsidRPr="00823793">
        <w:t>Increase scholarly productivity and dissemination</w:t>
      </w:r>
    </w:p>
    <w:p w:rsidR="00F16D4B" w:rsidRPr="00823793" w:rsidRDefault="00F16D4B" w:rsidP="002B115D">
      <w:pPr>
        <w:pStyle w:val="ListParagraph"/>
        <w:numPr>
          <w:ilvl w:val="0"/>
          <w:numId w:val="1"/>
        </w:numPr>
        <w:tabs>
          <w:tab w:val="decimal" w:pos="900"/>
          <w:tab w:val="left" w:pos="1260"/>
        </w:tabs>
        <w:spacing w:line="240" w:lineRule="auto"/>
        <w:ind w:left="990" w:firstLine="0"/>
      </w:pPr>
      <w:r w:rsidRPr="00823793">
        <w:t>Increase grants and funding – internal and external</w:t>
      </w:r>
    </w:p>
    <w:p w:rsidR="00F16D4B" w:rsidRDefault="00F16D4B" w:rsidP="002B115D">
      <w:pPr>
        <w:pStyle w:val="ListParagraph"/>
        <w:numPr>
          <w:ilvl w:val="0"/>
          <w:numId w:val="1"/>
        </w:numPr>
        <w:tabs>
          <w:tab w:val="decimal" w:pos="900"/>
          <w:tab w:val="left" w:pos="1260"/>
        </w:tabs>
        <w:spacing w:line="240" w:lineRule="auto"/>
        <w:ind w:left="1260" w:hanging="270"/>
      </w:pPr>
      <w:r>
        <w:t>D</w:t>
      </w:r>
      <w:r w:rsidRPr="00823793">
        <w:t>evelop facilities</w:t>
      </w:r>
      <w:r>
        <w:t>,</w:t>
      </w:r>
      <w:r w:rsidRPr="00823793">
        <w:t xml:space="preserve"> resources</w:t>
      </w:r>
      <w:r>
        <w:t xml:space="preserve">, and mentorship </w:t>
      </w:r>
      <w:r w:rsidRPr="00823793">
        <w:t xml:space="preserve"> that enhance  research, scholarly</w:t>
      </w:r>
      <w:r>
        <w:t>,</w:t>
      </w:r>
      <w:r w:rsidRPr="00823793">
        <w:t xml:space="preserve"> and creative endeavors</w:t>
      </w:r>
    </w:p>
    <w:p w:rsidR="00CC1F61" w:rsidRDefault="00F16D4B" w:rsidP="002B115D">
      <w:pPr>
        <w:tabs>
          <w:tab w:val="decimal" w:pos="900"/>
          <w:tab w:val="left" w:pos="1260"/>
        </w:tabs>
        <w:spacing w:after="0" w:line="240" w:lineRule="auto"/>
        <w:ind w:left="990"/>
        <w:rPr>
          <w:b/>
          <w:bCs/>
        </w:rPr>
      </w:pPr>
      <w:r w:rsidRPr="00823793">
        <w:rPr>
          <w:b/>
          <w:bCs/>
          <w:u w:val="single"/>
        </w:rPr>
        <w:t>Goal #4</w:t>
      </w:r>
      <w:r w:rsidRPr="00CC1F61">
        <w:rPr>
          <w:b/>
          <w:bCs/>
        </w:rPr>
        <w:t>:</w:t>
      </w:r>
    </w:p>
    <w:p w:rsidR="00F16D4B" w:rsidRPr="00823793" w:rsidRDefault="00F16D4B" w:rsidP="00F86FD1">
      <w:pPr>
        <w:tabs>
          <w:tab w:val="decimal" w:pos="900"/>
          <w:tab w:val="left" w:pos="1260"/>
        </w:tabs>
        <w:spacing w:after="80" w:line="240" w:lineRule="auto"/>
        <w:ind w:left="994"/>
      </w:pPr>
      <w:r>
        <w:rPr>
          <w:b/>
          <w:bCs/>
        </w:rPr>
        <w:t>Mobilize</w:t>
      </w:r>
      <w:r w:rsidRPr="00823793">
        <w:rPr>
          <w:b/>
          <w:bCs/>
        </w:rPr>
        <w:t xml:space="preserve"> our talent</w:t>
      </w:r>
      <w:r>
        <w:rPr>
          <w:b/>
          <w:bCs/>
        </w:rPr>
        <w:t xml:space="preserve"> and expertise</w:t>
      </w:r>
      <w:r w:rsidRPr="00823793">
        <w:rPr>
          <w:b/>
          <w:bCs/>
        </w:rPr>
        <w:t xml:space="preserve"> to serve the needs and</w:t>
      </w:r>
      <w:r>
        <w:rPr>
          <w:b/>
          <w:bCs/>
        </w:rPr>
        <w:t xml:space="preserve"> aspirations of our communities</w:t>
      </w:r>
      <w:r>
        <w:t xml:space="preserve"> </w:t>
      </w:r>
      <w:r w:rsidRPr="0001388F">
        <w:rPr>
          <w:b/>
        </w:rPr>
        <w:t>–</w:t>
      </w:r>
      <w:r>
        <w:t xml:space="preserve"> </w:t>
      </w:r>
      <w:r w:rsidRPr="00823793">
        <w:rPr>
          <w:b/>
          <w:bCs/>
        </w:rPr>
        <w:t>linking community needs to our educational, creative, and scholarly endeavors.</w:t>
      </w:r>
    </w:p>
    <w:p w:rsidR="00F16D4B" w:rsidRPr="00823793" w:rsidRDefault="00F16D4B" w:rsidP="002B115D">
      <w:pPr>
        <w:pStyle w:val="ListParagraph"/>
        <w:numPr>
          <w:ilvl w:val="0"/>
          <w:numId w:val="1"/>
        </w:numPr>
        <w:tabs>
          <w:tab w:val="decimal" w:pos="900"/>
          <w:tab w:val="left" w:pos="1260"/>
        </w:tabs>
        <w:spacing w:line="240" w:lineRule="auto"/>
        <w:ind w:left="1260" w:hanging="270"/>
      </w:pPr>
      <w:r>
        <w:lastRenderedPageBreak/>
        <w:t xml:space="preserve">Underscore </w:t>
      </w:r>
      <w:r w:rsidRPr="00823793">
        <w:t xml:space="preserve">the </w:t>
      </w:r>
      <w:r>
        <w:t>role of the College as</w:t>
      </w:r>
      <w:r w:rsidRPr="00823793">
        <w:t xml:space="preserve"> a hub of </w:t>
      </w:r>
      <w:r>
        <w:t>knowledge for communities – including those defined by geography, demographics, or common interests</w:t>
      </w:r>
    </w:p>
    <w:p w:rsidR="00F16D4B" w:rsidRPr="00823793" w:rsidRDefault="00F16D4B" w:rsidP="002B115D">
      <w:pPr>
        <w:pStyle w:val="ListParagraph"/>
        <w:numPr>
          <w:ilvl w:val="0"/>
          <w:numId w:val="1"/>
        </w:numPr>
        <w:tabs>
          <w:tab w:val="decimal" w:pos="900"/>
          <w:tab w:val="left" w:pos="1260"/>
        </w:tabs>
        <w:spacing w:line="240" w:lineRule="auto"/>
        <w:ind w:left="1260" w:hanging="270"/>
      </w:pPr>
      <w:r w:rsidRPr="00823793">
        <w:t>Take expertise</w:t>
      </w:r>
      <w:r>
        <w:t xml:space="preserve"> – </w:t>
      </w:r>
      <w:r w:rsidRPr="00823793">
        <w:t>student and faculty</w:t>
      </w:r>
      <w:r>
        <w:t xml:space="preserve"> – </w:t>
      </w:r>
      <w:r w:rsidRPr="00823793">
        <w:t>into the community; invite community onto campus to benefit from this expertise</w:t>
      </w:r>
      <w:r>
        <w:t>, or to form new communities</w:t>
      </w:r>
    </w:p>
    <w:p w:rsidR="00F16D4B" w:rsidRDefault="00F16D4B" w:rsidP="002B115D">
      <w:pPr>
        <w:pStyle w:val="ListParagraph"/>
        <w:numPr>
          <w:ilvl w:val="0"/>
          <w:numId w:val="1"/>
        </w:numPr>
        <w:tabs>
          <w:tab w:val="decimal" w:pos="900"/>
          <w:tab w:val="left" w:pos="1260"/>
        </w:tabs>
        <w:spacing w:line="240" w:lineRule="auto"/>
        <w:ind w:left="990" w:firstLine="0"/>
      </w:pPr>
      <w:r w:rsidRPr="00823793">
        <w:t>Foster public awareness of Oakland’s community engagement</w:t>
      </w:r>
    </w:p>
    <w:p w:rsidR="00CB3200" w:rsidRDefault="00F16D4B" w:rsidP="002B115D">
      <w:pPr>
        <w:pStyle w:val="ListParagraph"/>
        <w:numPr>
          <w:ilvl w:val="0"/>
          <w:numId w:val="1"/>
        </w:numPr>
        <w:tabs>
          <w:tab w:val="decimal" w:pos="900"/>
          <w:tab w:val="left" w:pos="1260"/>
        </w:tabs>
        <w:spacing w:line="240" w:lineRule="auto"/>
        <w:ind w:left="1260" w:hanging="270"/>
      </w:pPr>
      <w:r w:rsidRPr="00823793">
        <w:t>Develop community relationships for the benefit of the community</w:t>
      </w:r>
      <w:r>
        <w:t xml:space="preserve"> leading to </w:t>
      </w:r>
      <w:r w:rsidRPr="00823793">
        <w:t xml:space="preserve">enhancement of student learning and faculty </w:t>
      </w:r>
      <w:r>
        <w:t xml:space="preserve">research, </w:t>
      </w:r>
      <w:r w:rsidRPr="00823793">
        <w:t>scholarly</w:t>
      </w:r>
      <w:r>
        <w:t>,</w:t>
      </w:r>
      <w:r w:rsidRPr="00823793">
        <w:t xml:space="preserve"> and creative work</w:t>
      </w:r>
    </w:p>
    <w:p w:rsidR="00F16D4B" w:rsidRDefault="00F16D4B" w:rsidP="007E4CD2">
      <w:pPr>
        <w:spacing w:after="0" w:line="240" w:lineRule="auto"/>
        <w:ind w:left="630"/>
      </w:pPr>
      <w:r>
        <w:t>He pointed out that the Strategic Pl</w:t>
      </w:r>
      <w:r w:rsidR="00A93FEB">
        <w:t>an is a path that can be unique</w:t>
      </w:r>
      <w:r>
        <w:t xml:space="preserve"> and that the process</w:t>
      </w:r>
      <w:r w:rsidR="00A32C88">
        <w:t xml:space="preserve"> of creating it</w:t>
      </w:r>
      <w:r>
        <w:t xml:space="preserve"> is connected to examining policies, procedures and actions </w:t>
      </w:r>
      <w:r w:rsidR="00294D12">
        <w:t>at the program, department and c</w:t>
      </w:r>
      <w:r>
        <w:t>ollege levels.</w:t>
      </w:r>
    </w:p>
    <w:p w:rsidR="00F16D4B" w:rsidRPr="00B82268" w:rsidRDefault="00F16D4B" w:rsidP="007E4CD2">
      <w:pPr>
        <w:spacing w:after="0" w:line="240" w:lineRule="auto"/>
        <w:ind w:left="630"/>
        <w:rPr>
          <w:sz w:val="16"/>
          <w:szCs w:val="16"/>
        </w:rPr>
      </w:pPr>
    </w:p>
    <w:p w:rsidR="00CB3200" w:rsidRDefault="00F16D4B" w:rsidP="007E4CD2">
      <w:pPr>
        <w:spacing w:after="0" w:line="240" w:lineRule="auto"/>
        <w:ind w:left="630"/>
      </w:pPr>
      <w:r>
        <w:t xml:space="preserve">2)  Dean Corcoran </w:t>
      </w:r>
      <w:r w:rsidR="00CC1F61">
        <w:t>then announced next year’s CAS theme</w:t>
      </w:r>
      <w:r w:rsidR="00294D12">
        <w:t xml:space="preserve"> –</w:t>
      </w:r>
      <w:r w:rsidR="00CC1F61">
        <w:t xml:space="preserve"> “Unity in Diversity</w:t>
      </w:r>
      <w:r w:rsidR="00D15A7C">
        <w:t>”</w:t>
      </w:r>
      <w:r w:rsidR="00294D12">
        <w:t xml:space="preserve"> – and noted</w:t>
      </w:r>
      <w:r>
        <w:t xml:space="preserve"> that </w:t>
      </w:r>
      <w:r w:rsidR="00A72456">
        <w:t>Kellie</w:t>
      </w:r>
      <w:r w:rsidR="00CB3200">
        <w:t xml:space="preserve"> Hay</w:t>
      </w:r>
      <w:r w:rsidR="00CC1F61">
        <w:t xml:space="preserve"> (Communication</w:t>
      </w:r>
      <w:r w:rsidR="00A72456">
        <w:t xml:space="preserve"> and Journalism</w:t>
      </w:r>
      <w:r w:rsidR="00CC1F61">
        <w:t>)</w:t>
      </w:r>
      <w:r w:rsidR="00CB3200">
        <w:t xml:space="preserve"> and Scott </w:t>
      </w:r>
      <w:proofErr w:type="spellStart"/>
      <w:r w:rsidR="00CB3200">
        <w:t>Tiegs</w:t>
      </w:r>
      <w:proofErr w:type="spellEnd"/>
      <w:r w:rsidR="00CB3200">
        <w:t xml:space="preserve"> </w:t>
      </w:r>
      <w:r w:rsidR="00A72456">
        <w:t>(Biological Sciences</w:t>
      </w:r>
      <w:r w:rsidR="00CC1F61">
        <w:t xml:space="preserve">) </w:t>
      </w:r>
      <w:r w:rsidR="00CB3200">
        <w:t>will chair the CAS Theme Comm</w:t>
      </w:r>
      <w:r w:rsidR="00A93FEB">
        <w:t>ittee.</w:t>
      </w:r>
    </w:p>
    <w:p w:rsidR="00CB3200" w:rsidRPr="00B82268" w:rsidRDefault="00CB3200" w:rsidP="007E4CD2">
      <w:pPr>
        <w:spacing w:after="0" w:line="240" w:lineRule="auto"/>
        <w:ind w:left="630"/>
        <w:rPr>
          <w:sz w:val="16"/>
          <w:szCs w:val="16"/>
        </w:rPr>
      </w:pPr>
    </w:p>
    <w:p w:rsidR="00CB3200" w:rsidRDefault="00F16D4B" w:rsidP="007E4CD2">
      <w:pPr>
        <w:spacing w:after="0" w:line="240" w:lineRule="auto"/>
        <w:ind w:left="630"/>
      </w:pPr>
      <w:r>
        <w:t xml:space="preserve">3)  </w:t>
      </w:r>
      <w:r w:rsidR="006020D2">
        <w:t>Mr. Corcoran</w:t>
      </w:r>
      <w:r w:rsidR="00EE07F8">
        <w:t xml:space="preserve"> </w:t>
      </w:r>
      <w:r>
        <w:t xml:space="preserve">delved into </w:t>
      </w:r>
      <w:r w:rsidR="00EE07F8">
        <w:t xml:space="preserve">the new merit pay feature of the faculty contract, indicating that there will </w:t>
      </w:r>
      <w:r w:rsidR="00294D12">
        <w:t>need</w:t>
      </w:r>
      <w:r w:rsidR="00EE07F8">
        <w:t xml:space="preserve"> to be conversations both within departments and between departments about this</w:t>
      </w:r>
      <w:r w:rsidR="001A72AE">
        <w:t xml:space="preserve"> change</w:t>
      </w:r>
      <w:r w:rsidR="00B00CF0">
        <w:t>.</w:t>
      </w:r>
      <w:r w:rsidR="00EE07F8">
        <w:t xml:space="preserve"> He noted that workload policies and criteria </w:t>
      </w:r>
      <w:r w:rsidR="001A72AE">
        <w:t xml:space="preserve">should likely </w:t>
      </w:r>
      <w:r w:rsidR="00EE07F8">
        <w:t>form the basis of dep</w:t>
      </w:r>
      <w:r w:rsidR="00A93FEB">
        <w:t xml:space="preserve">artmental performance rubrics. </w:t>
      </w:r>
      <w:r w:rsidR="00EE07F8">
        <w:t>He indicated that it would probably make sense if faculty members at different levels are eva</w:t>
      </w:r>
      <w:r w:rsidR="00B00CF0">
        <w:t xml:space="preserve">luated with different metrics. </w:t>
      </w:r>
      <w:r w:rsidR="00EE07F8">
        <w:t>He</w:t>
      </w:r>
      <w:r w:rsidR="00D15A7C">
        <w:t xml:space="preserve"> said that since there will be four</w:t>
      </w:r>
      <w:r w:rsidR="00EE07F8">
        <w:t xml:space="preserve"> pools apportioned with several departments in each pool, there will </w:t>
      </w:r>
      <w:r w:rsidR="00294D12">
        <w:t>need</w:t>
      </w:r>
      <w:r w:rsidR="00EE07F8">
        <w:t xml:space="preserve"> to be a measure of alignment with the other departments in </w:t>
      </w:r>
      <w:r w:rsidR="00CC1F61">
        <w:t>each pool, so that a rating of “4”</w:t>
      </w:r>
      <w:r w:rsidR="00294D12">
        <w:t xml:space="preserve"> in one</w:t>
      </w:r>
      <w:r w:rsidR="00CC1F61">
        <w:t xml:space="preserve"> department </w:t>
      </w:r>
      <w:r w:rsidR="00294D12">
        <w:t>is</w:t>
      </w:r>
      <w:r w:rsidR="00CC1F61">
        <w:t xml:space="preserve"> like a “4”</w:t>
      </w:r>
      <w:r w:rsidR="00EE07F8">
        <w:t xml:space="preserve"> in th</w:t>
      </w:r>
      <w:r w:rsidR="00CC1F61">
        <w:t>e other</w:t>
      </w:r>
      <w:r w:rsidR="00294D12">
        <w:t>s</w:t>
      </w:r>
      <w:r w:rsidR="00CC1F61">
        <w:t xml:space="preserve"> </w:t>
      </w:r>
      <w:r w:rsidR="00294D12">
        <w:t>in that same</w:t>
      </w:r>
      <w:r w:rsidR="00CC1F61">
        <w:t xml:space="preserve"> pool. </w:t>
      </w:r>
      <w:r w:rsidR="00EE07F8">
        <w:t xml:space="preserve">These </w:t>
      </w:r>
      <w:r w:rsidR="001A72AE">
        <w:t xml:space="preserve">performance </w:t>
      </w:r>
      <w:r w:rsidR="00EE07F8">
        <w:t xml:space="preserve">rubrics </w:t>
      </w:r>
      <w:r w:rsidR="00294D12">
        <w:t>need</w:t>
      </w:r>
      <w:r w:rsidR="00EE07F8">
        <w:t xml:space="preserve"> to be sent to the Dean</w:t>
      </w:r>
      <w:r w:rsidR="001A72AE">
        <w:t>’s office for approval</w:t>
      </w:r>
      <w:r w:rsidR="00D15A7C">
        <w:t xml:space="preserve"> in eight</w:t>
      </w:r>
      <w:r w:rsidR="00EE07F8">
        <w:t xml:space="preserve"> weeks.</w:t>
      </w:r>
    </w:p>
    <w:p w:rsidR="00A728E8" w:rsidRPr="00B82268" w:rsidRDefault="00A728E8" w:rsidP="007E4CD2">
      <w:pPr>
        <w:spacing w:after="0" w:line="240" w:lineRule="auto"/>
        <w:ind w:left="630"/>
        <w:rPr>
          <w:sz w:val="16"/>
          <w:szCs w:val="16"/>
        </w:rPr>
      </w:pPr>
    </w:p>
    <w:p w:rsidR="00A728E8" w:rsidRDefault="00A728E8" w:rsidP="007E4CD2">
      <w:pPr>
        <w:spacing w:after="0" w:line="240" w:lineRule="auto"/>
        <w:ind w:left="630"/>
      </w:pPr>
      <w:r>
        <w:t>4)  On the topic of the Master Plan, Mr. Corcor</w:t>
      </w:r>
      <w:r w:rsidR="00A32C88">
        <w:t>a</w:t>
      </w:r>
      <w:r w:rsidR="00CC1F61">
        <w:t>n said that on November 9</w:t>
      </w:r>
      <w:r>
        <w:t xml:space="preserve"> the consultants </w:t>
      </w:r>
      <w:r w:rsidR="00CC1F61">
        <w:t>will be coming to campus for a town h</w:t>
      </w:r>
      <w:r>
        <w:t>all style meeting, and he encoura</w:t>
      </w:r>
      <w:r w:rsidR="00A93FEB">
        <w:t>ged faculty members to attend.</w:t>
      </w:r>
    </w:p>
    <w:p w:rsidR="00A728E8" w:rsidRPr="00892877" w:rsidRDefault="00A728E8" w:rsidP="007E4CD2">
      <w:pPr>
        <w:spacing w:after="0" w:line="240" w:lineRule="auto"/>
        <w:rPr>
          <w:b/>
        </w:rPr>
      </w:pPr>
    </w:p>
    <w:p w:rsidR="00A728E8" w:rsidRPr="00892877" w:rsidRDefault="00CC1F61" w:rsidP="00CC1F61">
      <w:pPr>
        <w:spacing w:after="0" w:line="240" w:lineRule="auto"/>
        <w:ind w:left="270" w:hanging="270"/>
        <w:rPr>
          <w:b/>
        </w:rPr>
      </w:pPr>
      <w:r>
        <w:rPr>
          <w:b/>
        </w:rPr>
        <w:t>V.</w:t>
      </w:r>
      <w:r>
        <w:rPr>
          <w:b/>
        </w:rPr>
        <w:tab/>
      </w:r>
      <w:r w:rsidR="00A728E8" w:rsidRPr="00892877">
        <w:rPr>
          <w:b/>
        </w:rPr>
        <w:t>DISCUSSION</w:t>
      </w:r>
    </w:p>
    <w:p w:rsidR="00A728E8" w:rsidRPr="00CC1F61" w:rsidRDefault="00A728E8" w:rsidP="007E4CD2">
      <w:pPr>
        <w:spacing w:after="0" w:line="240" w:lineRule="auto"/>
        <w:rPr>
          <w:sz w:val="10"/>
          <w:szCs w:val="10"/>
        </w:rPr>
      </w:pPr>
    </w:p>
    <w:p w:rsidR="00892877" w:rsidRDefault="00A728E8" w:rsidP="00CC1F61">
      <w:pPr>
        <w:spacing w:after="0" w:line="240" w:lineRule="auto"/>
        <w:ind w:left="270"/>
      </w:pPr>
      <w:r>
        <w:t>Fo</w:t>
      </w:r>
      <w:r w:rsidR="00BC68E4">
        <w:t>llowing Dean Corcoran’s remarks</w:t>
      </w:r>
      <w:r>
        <w:t xml:space="preserve"> there was an opportunity for </w:t>
      </w:r>
      <w:r w:rsidR="00892877">
        <w:t xml:space="preserve">general </w:t>
      </w:r>
      <w:r>
        <w:t>discussion</w:t>
      </w:r>
      <w:r w:rsidR="00CC1F61">
        <w:t xml:space="preserve">. </w:t>
      </w:r>
      <w:r>
        <w:t xml:space="preserve">Jo Reger said that if a program within the CAS is not a department </w:t>
      </w:r>
      <w:r w:rsidRPr="00A32C88">
        <w:rPr>
          <w:i/>
        </w:rPr>
        <w:t>per se,</w:t>
      </w:r>
      <w:r>
        <w:t xml:space="preserve"> such as the Women and Gender Studies Program, </w:t>
      </w:r>
      <w:r w:rsidR="00A32C88">
        <w:t xml:space="preserve">the </w:t>
      </w:r>
      <w:r w:rsidR="00CC1F61">
        <w:t>d</w:t>
      </w:r>
      <w:r>
        <w:t xml:space="preserve">irector is </w:t>
      </w:r>
      <w:r w:rsidR="00892877">
        <w:t xml:space="preserve">frequently </w:t>
      </w:r>
      <w:r>
        <w:t xml:space="preserve">not included in </w:t>
      </w:r>
      <w:r w:rsidR="00A72456">
        <w:t>discussions about the Strategic Plan</w:t>
      </w:r>
      <w:r w:rsidR="00CC1F61">
        <w:t>,</w:t>
      </w:r>
      <w:r>
        <w:t xml:space="preserve"> and she thinks </w:t>
      </w:r>
      <w:r w:rsidR="00A72456">
        <w:t>interdisciplinary program directors should be included</w:t>
      </w:r>
      <w:r w:rsidR="00CC1F61">
        <w:t xml:space="preserve">. </w:t>
      </w:r>
      <w:r>
        <w:t>Kathy Moore said</w:t>
      </w:r>
      <w:r w:rsidR="00892877">
        <w:t xml:space="preserve"> that as a result of her work and travels involving the STEM subjects, she has realized that </w:t>
      </w:r>
      <w:r>
        <w:t xml:space="preserve">departmental criteria do not necessarily correspond to what is going on in the world today </w:t>
      </w:r>
      <w:r w:rsidR="00892877">
        <w:t>where collaboration is the name of the game, adding that criteria still emphasize the importance of independent research, whereas in the STEM subjects, most work is done collaboratively these days</w:t>
      </w:r>
      <w:r w:rsidR="00CC1F61">
        <w:t xml:space="preserve">. </w:t>
      </w:r>
      <w:r w:rsidR="00A32C88">
        <w:t xml:space="preserve">John </w:t>
      </w:r>
      <w:r w:rsidR="00892877">
        <w:t xml:space="preserve">Corso asked where the CAS Dean’s office will be housed, and Mr. Corcoran replied that he </w:t>
      </w:r>
      <w:r w:rsidR="00A72456">
        <w:t>would consider it</w:t>
      </w:r>
      <w:r w:rsidR="00892877">
        <w:t xml:space="preserve"> </w:t>
      </w:r>
      <w:r w:rsidR="00A72456">
        <w:t>being</w:t>
      </w:r>
      <w:r w:rsidR="00892877">
        <w:t xml:space="preserve"> </w:t>
      </w:r>
      <w:r w:rsidR="00A72456">
        <w:t>located in the proposed new</w:t>
      </w:r>
      <w:r w:rsidR="00892877">
        <w:t xml:space="preserve"> residence hall so as to be more visible to students and part of their daily lives</w:t>
      </w:r>
      <w:r w:rsidR="00CC1F61">
        <w:t xml:space="preserve">. </w:t>
      </w:r>
      <w:r w:rsidR="00A32C88">
        <w:t xml:space="preserve">Keith </w:t>
      </w:r>
      <w:r w:rsidR="00892877">
        <w:t xml:space="preserve">Berven remarked that the online Master Plan survey did not seem to address the concerns of faculty as far as campus development was </w:t>
      </w:r>
      <w:r w:rsidR="00CC1F61">
        <w:t>concerned</w:t>
      </w:r>
      <w:r w:rsidR="00892877">
        <w:t xml:space="preserve"> and seemed mostly focused on students. </w:t>
      </w:r>
    </w:p>
    <w:p w:rsidR="00792114" w:rsidRDefault="00792114" w:rsidP="007E4CD2">
      <w:pPr>
        <w:spacing w:after="0" w:line="240" w:lineRule="auto"/>
      </w:pPr>
    </w:p>
    <w:p w:rsidR="00892877" w:rsidRPr="00892877" w:rsidRDefault="005330E1" w:rsidP="00D15A7C">
      <w:pPr>
        <w:spacing w:after="0" w:line="240" w:lineRule="auto"/>
        <w:ind w:left="270" w:hanging="360"/>
        <w:rPr>
          <w:b/>
        </w:rPr>
      </w:pPr>
      <w:r>
        <w:rPr>
          <w:b/>
        </w:rPr>
        <w:t>VI.</w:t>
      </w:r>
      <w:r>
        <w:rPr>
          <w:b/>
        </w:rPr>
        <w:tab/>
      </w:r>
      <w:r w:rsidR="00892877" w:rsidRPr="00892877">
        <w:rPr>
          <w:b/>
        </w:rPr>
        <w:t>ADJOURNMENT</w:t>
      </w:r>
    </w:p>
    <w:p w:rsidR="00892877" w:rsidRPr="00792114" w:rsidRDefault="00892877" w:rsidP="00792114">
      <w:pPr>
        <w:spacing w:after="0" w:line="240" w:lineRule="auto"/>
        <w:ind w:left="270" w:hanging="270"/>
        <w:rPr>
          <w:sz w:val="10"/>
          <w:szCs w:val="10"/>
        </w:rPr>
      </w:pPr>
    </w:p>
    <w:p w:rsidR="00892877" w:rsidRDefault="00892877" w:rsidP="005330E1">
      <w:pPr>
        <w:spacing w:after="0" w:line="240" w:lineRule="auto"/>
        <w:ind w:firstLine="270"/>
      </w:pPr>
      <w:r>
        <w:t xml:space="preserve">The </w:t>
      </w:r>
      <w:r w:rsidR="00CC1F61">
        <w:t>meeting was adjourned at 4:30 p.m</w:t>
      </w:r>
      <w:r>
        <w:t>.</w:t>
      </w:r>
    </w:p>
    <w:p w:rsidR="00892877" w:rsidRDefault="00892877" w:rsidP="007E4CD2">
      <w:pPr>
        <w:spacing w:after="0" w:line="240" w:lineRule="auto"/>
      </w:pPr>
    </w:p>
    <w:p w:rsidR="00892877" w:rsidRDefault="00892877" w:rsidP="00CC1F61">
      <w:pPr>
        <w:spacing w:after="120" w:line="240" w:lineRule="auto"/>
      </w:pPr>
      <w:r>
        <w:t>Respectfully submitted,</w:t>
      </w:r>
    </w:p>
    <w:p w:rsidR="00EE07F8" w:rsidRPr="003908AB" w:rsidRDefault="00892877" w:rsidP="007E4CD2">
      <w:pPr>
        <w:spacing w:after="0" w:line="240" w:lineRule="auto"/>
      </w:pPr>
      <w:r>
        <w:t xml:space="preserve">Dikka Berven (secretary)  </w:t>
      </w:r>
    </w:p>
    <w:sectPr w:rsidR="00EE07F8" w:rsidRPr="003908AB" w:rsidSect="00AD1332">
      <w:footerReference w:type="default" r:id="rId9"/>
      <w:pgSz w:w="12240" w:h="15840"/>
      <w:pgMar w:top="1152" w:right="1152"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C4" w:rsidRDefault="009720C4" w:rsidP="00AD1332">
      <w:pPr>
        <w:spacing w:after="0" w:line="240" w:lineRule="auto"/>
      </w:pPr>
      <w:r>
        <w:separator/>
      </w:r>
    </w:p>
  </w:endnote>
  <w:endnote w:type="continuationSeparator" w:id="0">
    <w:p w:rsidR="009720C4" w:rsidRDefault="009720C4" w:rsidP="00AD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32" w:rsidRDefault="00AD1332" w:rsidP="00AD133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C4" w:rsidRDefault="009720C4" w:rsidP="00AD1332">
      <w:pPr>
        <w:spacing w:after="0" w:line="240" w:lineRule="auto"/>
      </w:pPr>
      <w:r>
        <w:separator/>
      </w:r>
    </w:p>
  </w:footnote>
  <w:footnote w:type="continuationSeparator" w:id="0">
    <w:p w:rsidR="009720C4" w:rsidRDefault="009720C4" w:rsidP="00AD1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F06BA"/>
    <w:multiLevelType w:val="hybridMultilevel"/>
    <w:tmpl w:val="6A70D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AB"/>
    <w:rsid w:val="00020FCC"/>
    <w:rsid w:val="00042885"/>
    <w:rsid w:val="001A72AE"/>
    <w:rsid w:val="002232EF"/>
    <w:rsid w:val="00241743"/>
    <w:rsid w:val="00275098"/>
    <w:rsid w:val="00294D12"/>
    <w:rsid w:val="002B115D"/>
    <w:rsid w:val="003455A4"/>
    <w:rsid w:val="003908AB"/>
    <w:rsid w:val="003A282F"/>
    <w:rsid w:val="003B01CD"/>
    <w:rsid w:val="00475B20"/>
    <w:rsid w:val="004C15EF"/>
    <w:rsid w:val="00532F60"/>
    <w:rsid w:val="005330E1"/>
    <w:rsid w:val="0059166D"/>
    <w:rsid w:val="005D0815"/>
    <w:rsid w:val="005E2CFF"/>
    <w:rsid w:val="006020D2"/>
    <w:rsid w:val="006677B2"/>
    <w:rsid w:val="006B1C83"/>
    <w:rsid w:val="006F7946"/>
    <w:rsid w:val="007206F4"/>
    <w:rsid w:val="00766202"/>
    <w:rsid w:val="00792114"/>
    <w:rsid w:val="007E4CD2"/>
    <w:rsid w:val="00892877"/>
    <w:rsid w:val="008C70F6"/>
    <w:rsid w:val="009421D7"/>
    <w:rsid w:val="009720C4"/>
    <w:rsid w:val="00A32C88"/>
    <w:rsid w:val="00A72456"/>
    <w:rsid w:val="00A728E8"/>
    <w:rsid w:val="00A93FEB"/>
    <w:rsid w:val="00AD1332"/>
    <w:rsid w:val="00B00CF0"/>
    <w:rsid w:val="00B82268"/>
    <w:rsid w:val="00BC68E4"/>
    <w:rsid w:val="00BD6878"/>
    <w:rsid w:val="00C54D8D"/>
    <w:rsid w:val="00CB3200"/>
    <w:rsid w:val="00CC1F61"/>
    <w:rsid w:val="00D15A7C"/>
    <w:rsid w:val="00D60D53"/>
    <w:rsid w:val="00DB1599"/>
    <w:rsid w:val="00E23E95"/>
    <w:rsid w:val="00EE07F8"/>
    <w:rsid w:val="00F16D4B"/>
    <w:rsid w:val="00F86FD1"/>
    <w:rsid w:val="00FE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4B"/>
    <w:pPr>
      <w:ind w:left="720"/>
      <w:contextualSpacing/>
    </w:pPr>
  </w:style>
  <w:style w:type="paragraph" w:styleId="Header">
    <w:name w:val="header"/>
    <w:basedOn w:val="Normal"/>
    <w:link w:val="HeaderChar"/>
    <w:uiPriority w:val="99"/>
    <w:unhideWhenUsed/>
    <w:rsid w:val="00AD1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332"/>
  </w:style>
  <w:style w:type="paragraph" w:styleId="Footer">
    <w:name w:val="footer"/>
    <w:basedOn w:val="Normal"/>
    <w:link w:val="FooterChar"/>
    <w:uiPriority w:val="99"/>
    <w:unhideWhenUsed/>
    <w:rsid w:val="00AD1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332"/>
  </w:style>
  <w:style w:type="paragraph" w:styleId="BalloonText">
    <w:name w:val="Balloon Text"/>
    <w:basedOn w:val="Normal"/>
    <w:link w:val="BalloonTextChar"/>
    <w:uiPriority w:val="99"/>
    <w:semiHidden/>
    <w:unhideWhenUsed/>
    <w:rsid w:val="00AD1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3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4B"/>
    <w:pPr>
      <w:ind w:left="720"/>
      <w:contextualSpacing/>
    </w:pPr>
  </w:style>
  <w:style w:type="paragraph" w:styleId="Header">
    <w:name w:val="header"/>
    <w:basedOn w:val="Normal"/>
    <w:link w:val="HeaderChar"/>
    <w:uiPriority w:val="99"/>
    <w:unhideWhenUsed/>
    <w:rsid w:val="00AD1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332"/>
  </w:style>
  <w:style w:type="paragraph" w:styleId="Footer">
    <w:name w:val="footer"/>
    <w:basedOn w:val="Normal"/>
    <w:link w:val="FooterChar"/>
    <w:uiPriority w:val="99"/>
    <w:unhideWhenUsed/>
    <w:rsid w:val="00AD1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332"/>
  </w:style>
  <w:style w:type="paragraph" w:styleId="BalloonText">
    <w:name w:val="Balloon Text"/>
    <w:basedOn w:val="Normal"/>
    <w:link w:val="BalloonTextChar"/>
    <w:uiPriority w:val="99"/>
    <w:semiHidden/>
    <w:unhideWhenUsed/>
    <w:rsid w:val="00AD1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3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E692D-5BDA-492E-858E-091DBC52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Dikka</dc:creator>
  <cp:lastModifiedBy>Aimee N. Symington</cp:lastModifiedBy>
  <cp:revision>2</cp:revision>
  <dcterms:created xsi:type="dcterms:W3CDTF">2016-02-16T15:35:00Z</dcterms:created>
  <dcterms:modified xsi:type="dcterms:W3CDTF">2016-02-16T15:35:00Z</dcterms:modified>
</cp:coreProperties>
</file>