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7B" w:rsidRPr="00F07A6A" w:rsidRDefault="008B6D7B" w:rsidP="008B6D7B">
      <w:pPr>
        <w:pStyle w:val="ListParagraph"/>
        <w:ind w:left="0"/>
        <w:rPr>
          <w:rFonts w:cstheme="minorHAnsi"/>
          <w:b/>
          <w:sz w:val="48"/>
          <w:szCs w:val="48"/>
        </w:rPr>
      </w:pPr>
      <w:r>
        <w:rPr>
          <w:rFonts w:ascii="Times New Roman" w:hAnsi="Times New Roman" w:cs="Times New Roman"/>
          <w:b/>
          <w:noProof/>
        </w:rPr>
        <w:drawing>
          <wp:anchor distT="0" distB="0" distL="114300" distR="114300" simplePos="0" relativeHeight="251659264" behindDoc="0" locked="0" layoutInCell="1" allowOverlap="0">
            <wp:simplePos x="0" y="0"/>
            <wp:positionH relativeFrom="column">
              <wp:posOffset>-12065</wp:posOffset>
            </wp:positionH>
            <wp:positionV relativeFrom="paragraph">
              <wp:posOffset>-308610</wp:posOffset>
            </wp:positionV>
            <wp:extent cx="2264410" cy="812800"/>
            <wp:effectExtent l="0" t="0" r="2540" b="6350"/>
            <wp:wrapSquare wrapText="bothSides"/>
            <wp:docPr id="1" name="Picture 1" descr="aha_ta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a_tag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4410" cy="812800"/>
                    </a:xfrm>
                    <a:prstGeom prst="rect">
                      <a:avLst/>
                    </a:prstGeom>
                    <a:noFill/>
                    <a:ln>
                      <a:noFill/>
                    </a:ln>
                  </pic:spPr>
                </pic:pic>
              </a:graphicData>
            </a:graphic>
          </wp:anchor>
        </w:drawing>
      </w:r>
      <w:r>
        <w:rPr>
          <w:rFonts w:ascii="Times New Roman" w:hAnsi="Times New Roman" w:cs="Times New Roman"/>
          <w:b/>
        </w:rPr>
        <w:t xml:space="preserve">  </w:t>
      </w:r>
      <w:r>
        <w:rPr>
          <w:rFonts w:ascii="Times New Roman" w:hAnsi="Times New Roman" w:cs="Times New Roman"/>
          <w:b/>
        </w:rPr>
        <w:tab/>
      </w:r>
      <w:r w:rsidRPr="00F07A6A">
        <w:rPr>
          <w:rFonts w:cstheme="minorHAnsi"/>
          <w:b/>
          <w:sz w:val="48"/>
          <w:szCs w:val="48"/>
        </w:rPr>
        <w:t>Unpacking the Experience</w:t>
      </w:r>
    </w:p>
    <w:p w:rsidR="008B6D7B" w:rsidRDefault="008B6D7B" w:rsidP="008B6D7B">
      <w:pPr>
        <w:pStyle w:val="ListParagraph"/>
        <w:ind w:left="0"/>
        <w:rPr>
          <w:rFonts w:cstheme="minorHAnsi"/>
          <w:b/>
          <w:sz w:val="32"/>
          <w:szCs w:val="32"/>
          <w:u w:val="single"/>
        </w:rPr>
      </w:pPr>
    </w:p>
    <w:p w:rsidR="008B6D7B" w:rsidRDefault="008B6D7B" w:rsidP="008B6D7B">
      <w:pPr>
        <w:pStyle w:val="ListParagraph"/>
        <w:ind w:left="0"/>
        <w:rPr>
          <w:rFonts w:cstheme="minorHAnsi"/>
          <w:b/>
          <w:sz w:val="32"/>
          <w:szCs w:val="32"/>
          <w:u w:val="single"/>
        </w:rPr>
      </w:pPr>
      <w:r w:rsidRPr="00F07A6A">
        <w:rPr>
          <w:rFonts w:cstheme="minorHAnsi"/>
          <w:b/>
          <w:sz w:val="32"/>
          <w:szCs w:val="32"/>
          <w:u w:val="single"/>
        </w:rPr>
        <w:t>Coping, Adjusting, and Getting Involved</w:t>
      </w:r>
    </w:p>
    <w:p w:rsidR="008B6D7B" w:rsidRPr="008B6D7B" w:rsidRDefault="008B6D7B" w:rsidP="008B6D7B">
      <w:pPr>
        <w:pStyle w:val="ListParagraph"/>
        <w:spacing w:line="240" w:lineRule="auto"/>
        <w:ind w:left="0"/>
        <w:rPr>
          <w:rFonts w:cstheme="minorHAnsi"/>
        </w:rPr>
      </w:pPr>
      <w:r w:rsidRPr="008B6D7B">
        <w:rPr>
          <w:rFonts w:cstheme="minorHAnsi"/>
        </w:rPr>
        <w:t>Many of the feelings you may experience stem from the changes you have experiences and the ambiguity of how the new, changed you will fit into your old life back at home.   It’s important to remember that change is a positive thing.  You have new ideas and insights giving you a better sense of yourself.  The trick is to figure out how to incorporate your new perspectives into your life at home or on your home campus. There are several things you can do to feel comfortable one again in the U.S. while still retaining new knowledge and perspectives.  First, don’t consider study abroad a singular experience; instead, look at it as the start of a lifetime of international experiences.  Second, find ways to continue pursuing newfound interests.  Make the most of the resources that exists for you on your home campus and in your local community.</w:t>
      </w:r>
    </w:p>
    <w:p w:rsidR="008B6D7B" w:rsidRPr="00F93FBD" w:rsidRDefault="008B6D7B" w:rsidP="008B6D7B">
      <w:pPr>
        <w:pStyle w:val="ListParagraph"/>
        <w:ind w:left="0"/>
        <w:rPr>
          <w:rFonts w:cstheme="minorHAnsi"/>
          <w:sz w:val="24"/>
          <w:szCs w:val="24"/>
        </w:rPr>
      </w:pPr>
    </w:p>
    <w:p w:rsidR="008B6D7B" w:rsidRPr="00F93FBD" w:rsidRDefault="008B6D7B" w:rsidP="008B6D7B">
      <w:pPr>
        <w:pStyle w:val="ListParagraph"/>
        <w:ind w:left="0"/>
        <w:rPr>
          <w:rFonts w:cstheme="minorHAnsi"/>
          <w:b/>
          <w:sz w:val="28"/>
          <w:szCs w:val="28"/>
          <w:u w:val="single"/>
        </w:rPr>
      </w:pPr>
      <w:r w:rsidRPr="00F93FBD">
        <w:rPr>
          <w:rFonts w:cstheme="minorHAnsi"/>
          <w:b/>
          <w:sz w:val="28"/>
          <w:szCs w:val="28"/>
          <w:u w:val="single"/>
        </w:rPr>
        <w:t>Here are a few ideas:</w:t>
      </w:r>
    </w:p>
    <w:p w:rsidR="008B6D7B" w:rsidRDefault="008B6D7B" w:rsidP="008B6D7B">
      <w:pPr>
        <w:pStyle w:val="ListParagraph"/>
        <w:numPr>
          <w:ilvl w:val="0"/>
          <w:numId w:val="1"/>
        </w:numPr>
        <w:rPr>
          <w:rFonts w:cstheme="minorHAnsi"/>
          <w:sz w:val="28"/>
          <w:szCs w:val="28"/>
        </w:rPr>
        <w:sectPr w:rsidR="008B6D7B" w:rsidSect="008B6D7B">
          <w:pgSz w:w="12240" w:h="15840"/>
          <w:pgMar w:top="720" w:right="720" w:bottom="720" w:left="720" w:header="720" w:footer="720" w:gutter="0"/>
          <w:cols w:space="720"/>
          <w:docGrid w:linePitch="360"/>
        </w:sectPr>
      </w:pPr>
    </w:p>
    <w:p w:rsidR="008B6D7B" w:rsidRPr="00AA0365" w:rsidRDefault="008B6D7B" w:rsidP="008B6D7B">
      <w:pPr>
        <w:pStyle w:val="ListParagraph"/>
        <w:numPr>
          <w:ilvl w:val="0"/>
          <w:numId w:val="1"/>
        </w:numPr>
        <w:ind w:left="360" w:right="360"/>
        <w:rPr>
          <w:rFonts w:cstheme="minorHAnsi"/>
          <w:sz w:val="24"/>
          <w:szCs w:val="24"/>
        </w:rPr>
      </w:pPr>
      <w:r w:rsidRPr="00AA0365">
        <w:rPr>
          <w:rFonts w:cstheme="minorHAnsi"/>
          <w:sz w:val="24"/>
          <w:szCs w:val="24"/>
        </w:rPr>
        <w:lastRenderedPageBreak/>
        <w:t xml:space="preserve">Take a language class to maintain your proficiency </w:t>
      </w:r>
    </w:p>
    <w:p w:rsidR="008B6D7B" w:rsidRPr="00AA0365" w:rsidRDefault="008B6D7B" w:rsidP="008B6D7B">
      <w:pPr>
        <w:pStyle w:val="ListParagraph"/>
        <w:numPr>
          <w:ilvl w:val="0"/>
          <w:numId w:val="1"/>
        </w:numPr>
        <w:ind w:left="360" w:right="360"/>
        <w:rPr>
          <w:rFonts w:cstheme="minorHAnsi"/>
          <w:sz w:val="24"/>
          <w:szCs w:val="24"/>
        </w:rPr>
      </w:pPr>
      <w:r w:rsidRPr="00AA0365">
        <w:rPr>
          <w:rFonts w:cstheme="minorHAnsi"/>
          <w:sz w:val="24"/>
          <w:szCs w:val="24"/>
        </w:rPr>
        <w:t>Participate in a language table where people join to dine and converse in a foreign language. Start a new language group!</w:t>
      </w:r>
    </w:p>
    <w:p w:rsidR="008B6D7B" w:rsidRPr="00AA0365" w:rsidRDefault="008B6D7B" w:rsidP="008B6D7B">
      <w:pPr>
        <w:pStyle w:val="ListParagraph"/>
        <w:numPr>
          <w:ilvl w:val="0"/>
          <w:numId w:val="1"/>
        </w:numPr>
        <w:ind w:left="360" w:right="360"/>
        <w:rPr>
          <w:rFonts w:cstheme="minorHAnsi"/>
          <w:sz w:val="24"/>
          <w:szCs w:val="24"/>
        </w:rPr>
      </w:pPr>
      <w:r w:rsidRPr="00AA0365">
        <w:rPr>
          <w:rFonts w:cstheme="minorHAnsi"/>
          <w:sz w:val="24"/>
          <w:szCs w:val="24"/>
        </w:rPr>
        <w:t>Become a tutor for students who need help in beginning or intermediate language courses.</w:t>
      </w:r>
    </w:p>
    <w:p w:rsidR="008B6D7B" w:rsidRPr="00AA0365" w:rsidRDefault="008B6D7B" w:rsidP="008B6D7B">
      <w:pPr>
        <w:pStyle w:val="ListParagraph"/>
        <w:numPr>
          <w:ilvl w:val="0"/>
          <w:numId w:val="1"/>
        </w:numPr>
        <w:ind w:left="360" w:right="360"/>
        <w:rPr>
          <w:rFonts w:cstheme="minorHAnsi"/>
          <w:sz w:val="24"/>
          <w:szCs w:val="24"/>
        </w:rPr>
      </w:pPr>
      <w:r w:rsidRPr="00AA0365">
        <w:rPr>
          <w:rFonts w:cstheme="minorHAnsi"/>
          <w:sz w:val="24"/>
          <w:szCs w:val="24"/>
        </w:rPr>
        <w:t>Attend presentations, lectures and events on international affairs</w:t>
      </w:r>
    </w:p>
    <w:p w:rsidR="008B6D7B" w:rsidRPr="00AA0365" w:rsidRDefault="008B6D7B" w:rsidP="008B6D7B">
      <w:pPr>
        <w:pStyle w:val="ListParagraph"/>
        <w:numPr>
          <w:ilvl w:val="0"/>
          <w:numId w:val="1"/>
        </w:numPr>
        <w:ind w:left="360" w:right="360"/>
        <w:rPr>
          <w:rFonts w:cstheme="minorHAnsi"/>
          <w:sz w:val="24"/>
          <w:szCs w:val="24"/>
        </w:rPr>
      </w:pPr>
      <w:r w:rsidRPr="00AA0365">
        <w:rPr>
          <w:rFonts w:cstheme="minorHAnsi"/>
          <w:sz w:val="24"/>
          <w:szCs w:val="24"/>
        </w:rPr>
        <w:t>If your campus has a program, apply to be a study abroad peer advisor or an orientation leader for new international students coming to study abroad at your campus.</w:t>
      </w:r>
    </w:p>
    <w:p w:rsidR="008B6D7B" w:rsidRDefault="008B6D7B" w:rsidP="008B6D7B">
      <w:pPr>
        <w:pStyle w:val="ListParagraph"/>
        <w:numPr>
          <w:ilvl w:val="0"/>
          <w:numId w:val="1"/>
        </w:numPr>
        <w:ind w:left="360" w:right="360"/>
        <w:rPr>
          <w:rFonts w:cstheme="minorHAnsi"/>
          <w:sz w:val="24"/>
          <w:szCs w:val="24"/>
        </w:rPr>
      </w:pPr>
      <w:r w:rsidRPr="00AA0365">
        <w:rPr>
          <w:rFonts w:cstheme="minorHAnsi"/>
          <w:sz w:val="24"/>
          <w:szCs w:val="24"/>
        </w:rPr>
        <w:t>Help your study abroad office recruit and prepare new study abroad students by assisting at the pre-departure orientation or study abroad fair.</w:t>
      </w:r>
    </w:p>
    <w:p w:rsidR="008B6D7B" w:rsidRDefault="008B6D7B" w:rsidP="008B6D7B">
      <w:pPr>
        <w:ind w:right="360"/>
        <w:rPr>
          <w:rFonts w:cstheme="minorHAnsi"/>
          <w:sz w:val="24"/>
          <w:szCs w:val="24"/>
        </w:rPr>
      </w:pPr>
    </w:p>
    <w:p w:rsidR="008B6D7B" w:rsidRDefault="008B6D7B" w:rsidP="008B6D7B">
      <w:pPr>
        <w:ind w:right="360"/>
        <w:rPr>
          <w:rFonts w:cstheme="minorHAnsi"/>
          <w:sz w:val="24"/>
          <w:szCs w:val="24"/>
        </w:rPr>
      </w:pPr>
    </w:p>
    <w:p w:rsidR="008B6D7B" w:rsidRDefault="00F10959" w:rsidP="008B6D7B">
      <w:pPr>
        <w:ind w:right="360"/>
        <w:rPr>
          <w:rFonts w:cstheme="minorHAnsi"/>
          <w:sz w:val="24"/>
          <w:szCs w:val="24"/>
        </w:rPr>
      </w:pPr>
      <w:r>
        <w:rPr>
          <w:rFonts w:cstheme="minorHAnsi"/>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42.35pt;margin-top:0;width:406.5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" stroked="f">
            <v:textbox style="mso-fit-shape-to-text:t">
              <w:txbxContent>
                <w:p w:rsidR="008B6D7B" w:rsidRPr="008B6D7B" w:rsidRDefault="008B6D7B" w:rsidP="008B6D7B">
                  <w:pPr>
                    <w:rPr>
                      <w:rFonts w:cstheme="minorHAnsi"/>
                      <w:sz w:val="20"/>
                      <w:szCs w:val="20"/>
                    </w:rPr>
                  </w:pPr>
                  <w:proofErr w:type="gramStart"/>
                  <w:r w:rsidRPr="008B6D7B">
                    <w:rPr>
                      <w:rFonts w:cstheme="minorHAnsi"/>
                      <w:sz w:val="20"/>
                      <w:szCs w:val="20"/>
                    </w:rPr>
                    <w:t xml:space="preserve">Adapted from: </w:t>
                  </w:r>
                  <w:proofErr w:type="spellStart"/>
                  <w:r w:rsidRPr="008B6D7B">
                    <w:rPr>
                      <w:rFonts w:cstheme="minorHAnsi"/>
                      <w:sz w:val="20"/>
                      <w:szCs w:val="20"/>
                    </w:rPr>
                    <w:t>Mikk</w:t>
                  </w:r>
                  <w:proofErr w:type="spellEnd"/>
                  <w:r w:rsidRPr="008B6D7B">
                    <w:rPr>
                      <w:rFonts w:cstheme="minorHAnsi"/>
                      <w:sz w:val="20"/>
                      <w:szCs w:val="20"/>
                    </w:rPr>
                    <w:t xml:space="preserve"> et al.</w:t>
                  </w:r>
                  <w:proofErr w:type="gramEnd"/>
                  <w:r w:rsidRPr="008B6D7B">
                    <w:rPr>
                      <w:rFonts w:cstheme="minorHAnsi"/>
                      <w:sz w:val="20"/>
                      <w:szCs w:val="20"/>
                    </w:rPr>
                    <w:t xml:space="preserve">  (2009). </w:t>
                  </w:r>
                  <w:r w:rsidRPr="008B6D7B">
                    <w:rPr>
                      <w:rFonts w:cstheme="minorHAnsi"/>
                      <w:i/>
                      <w:sz w:val="20"/>
                      <w:szCs w:val="20"/>
                    </w:rPr>
                    <w:t xml:space="preserve">Maximizing Study Abroad: An Instructional Guide to Strategies for Language and Culture Learning and Use.  </w:t>
                  </w:r>
                  <w:r w:rsidRPr="008B6D7B">
                    <w:rPr>
                      <w:rFonts w:cstheme="minorHAnsi"/>
                      <w:sz w:val="20"/>
                      <w:szCs w:val="20"/>
                    </w:rPr>
                    <w:t xml:space="preserve">Minneapolis, MI: Center for Advance Research on Language Acquisition (CARLA), University of Minnesota. </w:t>
                  </w:r>
                </w:p>
                <w:p w:rsidR="008B6D7B" w:rsidRDefault="008B6D7B"/>
              </w:txbxContent>
            </v:textbox>
          </v:shape>
        </w:pict>
      </w:r>
    </w:p>
    <w:p w:rsidR="008B6D7B" w:rsidRDefault="008B6D7B" w:rsidP="008B6D7B">
      <w:pPr>
        <w:ind w:right="360"/>
        <w:rPr>
          <w:rFonts w:cstheme="minorHAnsi"/>
          <w:sz w:val="24"/>
          <w:szCs w:val="24"/>
        </w:rPr>
      </w:pPr>
    </w:p>
    <w:p w:rsidR="008B6D7B" w:rsidRPr="008B6D7B" w:rsidRDefault="008B6D7B" w:rsidP="008B6D7B">
      <w:pPr>
        <w:ind w:right="360"/>
        <w:rPr>
          <w:rFonts w:cstheme="minorHAnsi"/>
          <w:sz w:val="24"/>
          <w:szCs w:val="24"/>
        </w:rPr>
      </w:pPr>
    </w:p>
    <w:p w:rsidR="008B6D7B" w:rsidRPr="00AA0365" w:rsidRDefault="008B6D7B" w:rsidP="008B6D7B">
      <w:pPr>
        <w:pStyle w:val="ListParagraph"/>
        <w:numPr>
          <w:ilvl w:val="0"/>
          <w:numId w:val="1"/>
        </w:numPr>
        <w:ind w:left="360" w:right="360"/>
        <w:rPr>
          <w:rFonts w:cstheme="minorHAnsi"/>
          <w:sz w:val="24"/>
          <w:szCs w:val="24"/>
        </w:rPr>
      </w:pPr>
      <w:r w:rsidRPr="00AA0365">
        <w:rPr>
          <w:rFonts w:cstheme="minorHAnsi"/>
          <w:sz w:val="24"/>
          <w:szCs w:val="24"/>
        </w:rPr>
        <w:lastRenderedPageBreak/>
        <w:t>Join a student group with an international focus (International Club, Heritage Club, Council of International Student Affairs)</w:t>
      </w:r>
    </w:p>
    <w:p w:rsidR="008B6D7B" w:rsidRPr="00AA0365" w:rsidRDefault="008B6D7B" w:rsidP="008B6D7B">
      <w:pPr>
        <w:pStyle w:val="ListParagraph"/>
        <w:numPr>
          <w:ilvl w:val="0"/>
          <w:numId w:val="1"/>
        </w:numPr>
        <w:ind w:left="360" w:right="360"/>
        <w:rPr>
          <w:rFonts w:cstheme="minorHAnsi"/>
          <w:sz w:val="24"/>
          <w:szCs w:val="24"/>
        </w:rPr>
      </w:pPr>
      <w:r w:rsidRPr="00AA0365">
        <w:rPr>
          <w:rFonts w:cstheme="minorHAnsi"/>
          <w:sz w:val="24"/>
          <w:szCs w:val="24"/>
        </w:rPr>
        <w:t xml:space="preserve">Submit your photos and videos from abroad to the AHA Photo or Video Contest. </w:t>
      </w:r>
    </w:p>
    <w:p w:rsidR="008B6D7B" w:rsidRPr="00AA0365" w:rsidRDefault="008B6D7B" w:rsidP="008B6D7B">
      <w:pPr>
        <w:pStyle w:val="ListParagraph"/>
        <w:numPr>
          <w:ilvl w:val="0"/>
          <w:numId w:val="1"/>
        </w:numPr>
        <w:ind w:left="360" w:right="360"/>
        <w:rPr>
          <w:rFonts w:cstheme="minorHAnsi"/>
          <w:sz w:val="24"/>
          <w:szCs w:val="24"/>
        </w:rPr>
      </w:pPr>
      <w:r w:rsidRPr="00AA0365">
        <w:rPr>
          <w:rFonts w:cstheme="minorHAnsi"/>
          <w:sz w:val="24"/>
          <w:szCs w:val="24"/>
        </w:rPr>
        <w:t>Submit original writing you did while abroad to be published in your campus or community newspapers or to national magazines</w:t>
      </w:r>
    </w:p>
    <w:p w:rsidR="008B6D7B" w:rsidRDefault="008B6D7B" w:rsidP="008B6D7B">
      <w:pPr>
        <w:pStyle w:val="ListParagraph"/>
        <w:numPr>
          <w:ilvl w:val="0"/>
          <w:numId w:val="1"/>
        </w:numPr>
        <w:ind w:left="360" w:right="360"/>
        <w:rPr>
          <w:rFonts w:cstheme="minorHAnsi"/>
          <w:sz w:val="24"/>
          <w:szCs w:val="24"/>
        </w:rPr>
      </w:pPr>
      <w:r w:rsidRPr="00AA0365">
        <w:rPr>
          <w:rFonts w:cstheme="minorHAnsi"/>
          <w:sz w:val="24"/>
          <w:szCs w:val="24"/>
        </w:rPr>
        <w:t>Complete the AHA program evaluation and the returnee survey on your campus.  Your thoughts about your program and site are very important and your comments will help students trying to select a program.</w:t>
      </w:r>
    </w:p>
    <w:p w:rsidR="008B6D7B" w:rsidRPr="00AA0365" w:rsidRDefault="008B6D7B" w:rsidP="008B6D7B">
      <w:pPr>
        <w:pStyle w:val="ListParagraph"/>
        <w:numPr>
          <w:ilvl w:val="0"/>
          <w:numId w:val="1"/>
        </w:numPr>
        <w:ind w:left="360" w:right="360"/>
        <w:rPr>
          <w:rFonts w:cstheme="minorHAnsi"/>
          <w:sz w:val="24"/>
          <w:szCs w:val="24"/>
        </w:rPr>
      </w:pPr>
      <w:r>
        <w:rPr>
          <w:rFonts w:cstheme="minorHAnsi"/>
          <w:sz w:val="24"/>
          <w:szCs w:val="24"/>
        </w:rPr>
        <w:t>Attend the annual AHA Conference for Returnees.</w:t>
      </w:r>
    </w:p>
    <w:p w:rsidR="008B6D7B" w:rsidRPr="008B6D7B" w:rsidRDefault="008B6D7B" w:rsidP="008B6D7B">
      <w:pPr>
        <w:pStyle w:val="ListParagraph"/>
        <w:numPr>
          <w:ilvl w:val="0"/>
          <w:numId w:val="1"/>
        </w:numPr>
        <w:ind w:left="360" w:right="360"/>
        <w:rPr>
          <w:rFonts w:cstheme="minorHAnsi"/>
          <w:sz w:val="24"/>
          <w:szCs w:val="24"/>
        </w:rPr>
        <w:sectPr w:rsidR="008B6D7B" w:rsidRPr="008B6D7B" w:rsidSect="00C132D7">
          <w:type w:val="continuous"/>
          <w:pgSz w:w="12240" w:h="15840"/>
          <w:pgMar w:top="1440" w:right="1350" w:bottom="1440" w:left="1440" w:header="720" w:footer="720" w:gutter="0"/>
          <w:cols w:num="2" w:space="180"/>
          <w:docGrid w:linePitch="360"/>
        </w:sectPr>
      </w:pPr>
      <w:r w:rsidRPr="00AA0365">
        <w:rPr>
          <w:rFonts w:cstheme="minorHAnsi"/>
          <w:sz w:val="24"/>
          <w:szCs w:val="24"/>
        </w:rPr>
        <w:t>Rekindle the spirit of adventu</w:t>
      </w:r>
      <w:r>
        <w:rPr>
          <w:rFonts w:cstheme="minorHAnsi"/>
          <w:sz w:val="24"/>
          <w:szCs w:val="24"/>
        </w:rPr>
        <w:t xml:space="preserve">re you </w:t>
      </w:r>
      <w:proofErr w:type="gramStart"/>
      <w:r>
        <w:rPr>
          <w:rFonts w:cstheme="minorHAnsi"/>
          <w:sz w:val="24"/>
          <w:szCs w:val="24"/>
        </w:rPr>
        <w:t>had</w:t>
      </w:r>
      <w:proofErr w:type="gramEnd"/>
      <w:r>
        <w:rPr>
          <w:rFonts w:cstheme="minorHAnsi"/>
          <w:sz w:val="24"/>
          <w:szCs w:val="24"/>
        </w:rPr>
        <w:t xml:space="preserve"> abr</w:t>
      </w:r>
      <w:r w:rsidR="00936963">
        <w:rPr>
          <w:rFonts w:cstheme="minorHAnsi"/>
          <w:sz w:val="24"/>
          <w:szCs w:val="24"/>
        </w:rPr>
        <w:t>oad- explore home!</w:t>
      </w:r>
      <w:bookmarkStart w:id="0" w:name="_GoBack"/>
      <w:bookmarkEnd w:id="0"/>
    </w:p>
    <w:p w:rsidR="008B6D7B" w:rsidRDefault="008B6D7B" w:rsidP="008B6D7B"/>
    <w:sectPr w:rsidR="008B6D7B" w:rsidSect="001051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959" w:rsidRDefault="00F10959" w:rsidP="008B6D7B">
      <w:pPr>
        <w:spacing w:after="0" w:line="240" w:lineRule="auto"/>
      </w:pPr>
      <w:r>
        <w:separator/>
      </w:r>
    </w:p>
  </w:endnote>
  <w:endnote w:type="continuationSeparator" w:id="0">
    <w:p w:rsidR="00F10959" w:rsidRDefault="00F10959" w:rsidP="008B6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959" w:rsidRDefault="00F10959" w:rsidP="008B6D7B">
      <w:pPr>
        <w:spacing w:after="0" w:line="240" w:lineRule="auto"/>
      </w:pPr>
      <w:r>
        <w:separator/>
      </w:r>
    </w:p>
  </w:footnote>
  <w:footnote w:type="continuationSeparator" w:id="0">
    <w:p w:rsidR="00F10959" w:rsidRDefault="00F10959" w:rsidP="008B6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034A"/>
    <w:multiLevelType w:val="hybridMultilevel"/>
    <w:tmpl w:val="CB74C9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6D7B"/>
    <w:rsid w:val="0010517A"/>
    <w:rsid w:val="00285F97"/>
    <w:rsid w:val="0034324F"/>
    <w:rsid w:val="00432094"/>
    <w:rsid w:val="00437ADA"/>
    <w:rsid w:val="004A2D4E"/>
    <w:rsid w:val="00756C93"/>
    <w:rsid w:val="007F704A"/>
    <w:rsid w:val="008B6D7B"/>
    <w:rsid w:val="00936963"/>
    <w:rsid w:val="00E243C9"/>
    <w:rsid w:val="00F109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D7B"/>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7B"/>
    <w:pPr>
      <w:ind w:left="720"/>
      <w:contextualSpacing/>
    </w:pPr>
  </w:style>
  <w:style w:type="paragraph" w:styleId="BalloonText">
    <w:name w:val="Balloon Text"/>
    <w:basedOn w:val="Normal"/>
    <w:link w:val="BalloonTextChar"/>
    <w:uiPriority w:val="99"/>
    <w:semiHidden/>
    <w:unhideWhenUsed/>
    <w:rsid w:val="008B6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D7B"/>
    <w:rPr>
      <w:rFonts w:ascii="Tahoma" w:eastAsiaTheme="minorEastAsia" w:hAnsi="Tahoma" w:cs="Tahoma"/>
      <w:sz w:val="16"/>
      <w:szCs w:val="16"/>
    </w:rPr>
  </w:style>
  <w:style w:type="paragraph" w:styleId="Header">
    <w:name w:val="header"/>
    <w:basedOn w:val="Normal"/>
    <w:link w:val="HeaderChar"/>
    <w:uiPriority w:val="99"/>
    <w:unhideWhenUsed/>
    <w:rsid w:val="008B6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D7B"/>
    <w:rPr>
      <w:rFonts w:eastAsiaTheme="minorEastAsia"/>
    </w:rPr>
  </w:style>
  <w:style w:type="paragraph" w:styleId="Footer">
    <w:name w:val="footer"/>
    <w:basedOn w:val="Normal"/>
    <w:link w:val="FooterChar"/>
    <w:uiPriority w:val="99"/>
    <w:unhideWhenUsed/>
    <w:rsid w:val="008B6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D7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D7B"/>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7B"/>
    <w:pPr>
      <w:ind w:left="720"/>
      <w:contextualSpacing/>
    </w:pPr>
  </w:style>
  <w:style w:type="paragraph" w:styleId="BalloonText">
    <w:name w:val="Balloon Text"/>
    <w:basedOn w:val="Normal"/>
    <w:link w:val="BalloonTextChar"/>
    <w:uiPriority w:val="99"/>
    <w:semiHidden/>
    <w:unhideWhenUsed/>
    <w:rsid w:val="008B6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D7B"/>
    <w:rPr>
      <w:rFonts w:ascii="Tahoma" w:eastAsiaTheme="minorEastAsia" w:hAnsi="Tahoma" w:cs="Tahoma"/>
      <w:sz w:val="16"/>
      <w:szCs w:val="16"/>
    </w:rPr>
  </w:style>
  <w:style w:type="paragraph" w:styleId="Header">
    <w:name w:val="header"/>
    <w:basedOn w:val="Normal"/>
    <w:link w:val="HeaderChar"/>
    <w:uiPriority w:val="99"/>
    <w:unhideWhenUsed/>
    <w:rsid w:val="008B6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D7B"/>
    <w:rPr>
      <w:rFonts w:eastAsiaTheme="minorEastAsia"/>
    </w:rPr>
  </w:style>
  <w:style w:type="paragraph" w:styleId="Footer">
    <w:name w:val="footer"/>
    <w:basedOn w:val="Normal"/>
    <w:link w:val="FooterChar"/>
    <w:uiPriority w:val="99"/>
    <w:unhideWhenUsed/>
    <w:rsid w:val="008B6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D7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Brian A. Connery</cp:lastModifiedBy>
  <cp:revision>4</cp:revision>
  <cp:lastPrinted>2013-01-03T18:22:00Z</cp:lastPrinted>
  <dcterms:created xsi:type="dcterms:W3CDTF">2011-09-01T15:26:00Z</dcterms:created>
  <dcterms:modified xsi:type="dcterms:W3CDTF">2013-01-03T18:22:00Z</dcterms:modified>
</cp:coreProperties>
</file>